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внешний вид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и-внешний-вид"/>
    <w:p>
      <w:pPr>
        <w:pStyle w:val="Heading1"/>
      </w:pPr>
      <w:r>
        <w:t xml:space="preserve">Назначение и внешний вид</w:t>
      </w:r>
    </w:p>
    <w:p>
      <w:pPr>
        <w:pStyle w:val="FirstParagraph"/>
      </w:pPr>
      <w:r>
        <w:t xml:space="preserve">АРМ «Корректор» предназначен для проверки записей баз данных ИРБИС и последующей работы с найденными ошибками. Модуль запускает проверку выбранной БД, сохраняет найденные сообщения во внутренней SQLite-таблице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 </w:t>
      </w:r>
      <w:r>
        <w:t xml:space="preserve">и показывает их оператору в виде списка ошибок.</w:t>
      </w:r>
    </w:p>
    <w:p>
      <w:pPr>
        <w:pStyle w:val="BodyText"/>
      </w:pPr>
      <w:r>
        <w:t xml:space="preserve">Текущий интерфейс АРМ содержит выбор базы данных и основные команды: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Проверить БД</w:t>
      </w:r>
      <w:r>
        <w:t xml:space="preserve"> </w:t>
      </w:r>
      <w:r>
        <w:t xml:space="preserve">- запускает задачу</w:t>
      </w:r>
      <w:r>
        <w:t xml:space="preserve"> </w:t>
      </w:r>
      <w:r>
        <w:rPr>
          <w:rStyle w:val="VerbatimChar"/>
        </w:rPr>
        <w:t xml:space="preserve">Corrector/CheckDb</w:t>
      </w:r>
      <w:r>
        <w:t xml:space="preserve"> </w:t>
      </w:r>
      <w:r>
        <w:t xml:space="preserve">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Очистить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Corrector/ClearDb</w:t>
      </w:r>
      <w:r>
        <w:t xml:space="preserve"> </w:t>
      </w:r>
      <w:r>
        <w:t xml:space="preserve">и удаляет список ошибок для БД;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Применить</w:t>
      </w:r>
      <w:r>
        <w:t xml:space="preserve"> </w:t>
      </w:r>
      <w:r>
        <w:t xml:space="preserve">- запускает</w:t>
      </w:r>
      <w:r>
        <w:t xml:space="preserve"> </w:t>
      </w:r>
      <w:r>
        <w:rPr>
          <w:rStyle w:val="VerbatimChar"/>
        </w:rPr>
        <w:t xml:space="preserve">Corrector/Apply</w:t>
      </w:r>
      <w:r>
        <w:t xml:space="preserve"> </w:t>
      </w:r>
      <w:r>
        <w:t xml:space="preserve">для отмеченных исправлений;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Управление отметками</w:t>
      </w:r>
      <w:r>
        <w:t xml:space="preserve"> </w:t>
      </w:r>
      <w:r>
        <w:t xml:space="preserve">- позволяет отметить или снять отметки у похожих ошибок;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Выбрать значение из меню</w:t>
      </w:r>
      <w:r>
        <w:t xml:space="preserve"> </w:t>
      </w:r>
      <w:r>
        <w:t xml:space="preserve">- доступно для ошибок, где значение не соответствует справочнику.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Внешний вид АРМ «Корректор»</w:t>
            </w:r>
          </w:p>
        </w:tc>
      </w:tr>
    </w:tbl>
    <w:p>
      <w:pPr>
        <w:pStyle w:val="ImageCaption"/>
      </w:pPr>
      <w:r>
        <w:t xml:space="preserve">Внешний вид АРМ «Корректор»</w:t>
      </w:r>
    </w:p>
    <w:bookmarkStart w:id="9" w:name="проверяемые-записи"/>
    <w:p>
      <w:pPr>
        <w:pStyle w:val="Heading2"/>
      </w:pPr>
      <w:r>
        <w:t xml:space="preserve">1. Проверяемые записи</w:t>
      </w:r>
    </w:p>
    <w:p>
      <w:pPr>
        <w:pStyle w:val="FirstParagraph"/>
      </w:pPr>
      <w:r>
        <w:t xml:space="preserve">Проверка выбирается по значению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записи. В текущем коде поддерживаются следующие типы: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Тип записи</w:t>
            </w:r>
          </w:p>
        </w:tc>
        <w:tc>
          <w:tcPr/>
          <w:p>
            <w:pPr>
              <w:pStyle w:val="Compact"/>
            </w:pPr>
            <w:r>
              <w:t xml:space="preserve">Проверка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PAZK</w:t>
            </w:r>
          </w:p>
        </w:tc>
        <w:tc>
          <w:tcPr/>
          <w:p>
            <w:pPr>
              <w:pStyle w:val="Compact"/>
            </w:pPr>
            <w:r>
              <w:t xml:space="preserve">Поступление и заказ книги.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ASP</w:t>
            </w:r>
          </w:p>
        </w:tc>
        <w:tc>
          <w:tcPr/>
          <w:p>
            <w:pPr>
              <w:pStyle w:val="Compact"/>
            </w:pPr>
            <w:r>
              <w:t xml:space="preserve">Статьи и связанные проверки по библиографическому описанию.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AUNTD</w:t>
            </w:r>
          </w:p>
        </w:tc>
        <w:tc>
          <w:tcPr/>
          <w:p>
            <w:pPr>
              <w:pStyle w:val="Compact"/>
            </w:pPr>
            <w:r>
              <w:t xml:space="preserve">НТД и связанные проверки.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</w:t>
            </w:r>
          </w:p>
        </w:tc>
        <w:tc>
          <w:tcPr/>
          <w:p>
            <w:pPr>
              <w:pStyle w:val="Compact"/>
            </w:pPr>
            <w:r>
              <w:t xml:space="preserve">Журнальная запись.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NJ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NJK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NJP</w:t>
            </w:r>
          </w:p>
        </w:tc>
        <w:tc>
          <w:tcPr/>
          <w:p>
            <w:pPr>
              <w:pStyle w:val="Compact"/>
            </w:pPr>
            <w:r>
              <w:t xml:space="preserve">Номера журналов, книги и статьи.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PVK</w:t>
            </w:r>
          </w:p>
        </w:tc>
        <w:tc>
          <w:tcPr/>
          <w:p>
            <w:pPr>
              <w:pStyle w:val="Compact"/>
            </w:pPr>
            <w:r>
              <w:t xml:space="preserve">Проверки для PVK.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SPEC</w:t>
            </w:r>
          </w:p>
        </w:tc>
        <w:tc>
          <w:tcPr/>
          <w:p>
            <w:pPr>
              <w:pStyle w:val="Compact"/>
            </w:pPr>
            <w:r>
              <w:t xml:space="preserve">Специальные записи.</w:t>
            </w:r>
          </w:p>
        </w:tc>
      </w:tr>
    </w:tbl>
    <w:p>
      <w:pPr>
        <w:pStyle w:val="BodyText"/>
      </w:pPr>
      <w:r>
        <w:t xml:space="preserve">Если тип записи не поддерживается, модуль добавляет информационное сообщение о неподдерживаемом значении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.</w:t>
      </w:r>
    </w:p>
    <w:bookmarkEnd w:id="9"/>
    <w:bookmarkStart w:id="10" w:name="типы-проверок"/>
    <w:p>
      <w:pPr>
        <w:pStyle w:val="Heading2"/>
      </w:pPr>
      <w:r>
        <w:t xml:space="preserve">2. Типы проверок</w:t>
      </w:r>
    </w:p>
    <w:p>
      <w:pPr>
        <w:pStyle w:val="FirstParagraph"/>
      </w:pPr>
      <w:r>
        <w:t xml:space="preserve">Проверки реализованы как PHP-функции модуля</w:t>
      </w:r>
      <w:r>
        <w:t xml:space="preserve"> </w:t>
      </w:r>
      <w:r>
        <w:rPr>
          <w:rStyle w:val="VerbatimChar"/>
        </w:rPr>
        <w:t xml:space="preserve">Corrector</w:t>
      </w:r>
      <w:r>
        <w:t xml:space="preserve">. Они проверяют обязательность и повторяемость полей, корректность дат, ISBN/ISSN, пробелы и обрезку значений, соответствие значениям MNU-справочников, уникальность, индексы и специализированные правила для отдельных полей формата.</w:t>
      </w:r>
    </w:p>
    <w:p>
      <w:pPr>
        <w:pStyle w:val="BodyText"/>
      </w:pPr>
      <w:r>
        <w:t xml:space="preserve">АРМ может поставляться как модуль ИРБИС 128 или использоваться в составе отдельной поставки с сервером приложений. Запуск выполняется через страницу:</w:t>
      </w:r>
    </w:p>
    <w:p>
      <w:pPr>
        <w:pStyle w:val="SourceCode"/>
      </w:pPr>
      <w:r>
        <w:rPr>
          <w:rStyle w:val="VerbatimChar"/>
        </w:rPr>
        <w:t xml:space="preserve">?id=Corrector</w:t>
      </w:r>
    </w:p>
    <w:p>
      <w:pPr>
        <w:pStyle w:val="FirstParagraph"/>
      </w:pPr>
      <w:r>
        <w:t xml:space="preserve">Для открытия АРМ пользователь должен быть авторизован, модуль должен быть установлен, а у пользователя должно быть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внешний вид</dc:title>
  <dc:creator/>
  <cp:keywords/>
  <dcterms:created xsi:type="dcterms:W3CDTF">2026-09-06T05:54:26Z</dcterms:created>
  <dcterms:modified xsi:type="dcterms:W3CDTF">2026-09-06T05:54:26Z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