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пользователей"/>
    <w:p>
      <w:pPr>
        <w:pStyle w:val="Heading1"/>
      </w:pPr>
      <w:r>
        <w:t xml:space="preserve">Имя СВОДНОЙ БД пользователей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задаёт имя базы данных, в которой хранится сводный каталог пользователей.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RDRT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пользователей.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пользователей</dc:title>
  <dc:creator/>
  <cp:keywords/>
  <dcterms:created xsi:type="dcterms:W3CDTF">2026-09-04T16:01:56Z</dcterms:created>
  <dcterms:modified xsi:type="dcterms:W3CDTF">2026-09-04T16:01:56Z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