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План комплектования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лан-комплектования"/>
    <w:p>
      <w:pPr>
        <w:pStyle w:val="Heading1"/>
      </w:pPr>
      <w:r>
        <w:t xml:space="preserve">План комплектования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PLAN</w:t>
      </w:r>
      <w:r>
        <w:t xml:space="preserve"> </w:t>
      </w:r>
      <w:r>
        <w:t xml:space="preserve">хранит записи плана на год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</w:t>
      </w:r>
    </w:p>
    <w:bookmarkStart w:id="9" w:name="назначение-plan"/>
    <w:p>
      <w:pPr>
        <w:pStyle w:val="Heading2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комплектования</dc:title>
  <dc:creator/>
  <cp:keywords/>
  <dcterms:created xsi:type="dcterms:W3CDTF">2026-09-05T05:33:22Z</dcterms:created>
  <dcterms:modified xsi:type="dcterms:W3CDTF">2026-09-05T05:33:22Z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