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Форматирование записи по MFN (G)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форматирование-записи-по-mfn-g"/>
    <w:p>
      <w:pPr>
        <w:pStyle w:val="Heading1"/>
      </w:pPr>
      <w:r>
        <w:t xml:space="preserve">Форматирование записи по MFN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одну запись базы данных по ее MFN.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в базе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записи.</w:t>
            </w:r>
          </w:p>
        </w:tc>
      </w:tr>
    </w:tbl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10"/>
    <w:bookmarkStart w:id="11" w:name="возврат"/>
    <w:p>
      <w:pPr>
        <w:pStyle w:val="Heading2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форматирования.</w:t>
      </w:r>
    </w:p>
    <w:p>
      <w:pPr>
        <w:pStyle w:val="BodyText"/>
      </w:pPr>
      <w:r>
        <w:t xml:space="preserve">В следующих строках возвращается результат форматирования записи. Если результат содержит разделители строк, они передаются в формате протокола.</w:t>
      </w:r>
    </w:p>
    <w:bookmarkEnd w:id="11"/>
    <w:bookmarkStart w:id="12" w:name="пример"/>
    <w:p>
      <w:pPr>
        <w:pStyle w:val="Heading2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22</w:t>
      </w:r>
      <w:r>
        <w:br/>
      </w:r>
      <w:r>
        <w:rPr>
          <w:rStyle w:val="VerbatimChar"/>
        </w:rPr>
        <w:t xml:space="preserve">format = @IBISW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выполнения формата для записи</w:t>
      </w:r>
      <w:r>
        <w:t xml:space="preserve"> </w:t>
      </w:r>
      <w:r>
        <w:rPr>
          <w:rStyle w:val="VerbatimChar"/>
        </w:rPr>
        <w:t xml:space="preserve">22</w:t>
      </w:r>
      <w:r>
        <w:t xml:space="preserve">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Форматирование записи по MFN (G)</dc:title>
  <dc:creator/>
  <cp:keywords/>
  <dcterms:created xsi:type="dcterms:W3CDTF">2026-09-06T07:49:26Z</dcterms:created>
  <dcterms:modified xsi:type="dcterms:W3CDTF">2026-09-06T07:49:26Z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