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&amp;uf(’+4… - Выдача метки, порядкового номера и значения поля в соответствии с индексом (номером повторения) повторяющейся группы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50ea784be1dcafd7db3a33206b33cce5fd4b183"/>
    <w:p>
      <w:pPr>
        <w:pStyle w:val="Heading1"/>
      </w:pPr>
      <w:r>
        <w:t xml:space="preserve">&amp;uf(’+4… - Выдача метки, порядкового номера и значения поля в соответствии с индексом (номером повторения) повторяющейся группы</w:t>
      </w:r>
    </w:p>
    <w:bookmarkStart w:id="9" w:name="назначение"/>
    <w:p>
      <w:pPr>
        <w:pStyle w:val="Heading2"/>
      </w:pPr>
      <w:r>
        <w:t xml:space="preserve">1. Назначение</w:t>
      </w:r>
    </w:p>
    <w:p>
      <w:pPr>
        <w:pStyle w:val="FirstParagraph"/>
      </w:pPr>
      <w:r>
        <w:t xml:space="preserve">Выдача метки, порядкового номера и значения поля в соответствии с индексом (номером повторения) повторяющейся группы</w:t>
      </w:r>
    </w:p>
    <w:bookmarkEnd w:id="9"/>
    <w:bookmarkStart w:id="10" w:name="формат-передаваемая-строка"/>
    <w:p>
      <w:pPr>
        <w:pStyle w:val="Heading2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+4XY </w:t>
      </w:r>
    </w:p>
    <w:p>
      <w:pPr>
        <w:pStyle w:val="FirstParagraph"/>
      </w:pPr>
      <w:r>
        <w:t xml:space="preserve">где</w:t>
      </w:r>
      <w:r>
        <w:t xml:space="preserve"> </w:t>
      </w:r>
      <w:r>
        <w:t xml:space="preserve">* Х принимает три значения:</w:t>
      </w:r>
      <w:r>
        <w:t xml:space="preserve"> </w:t>
      </w:r>
      <w:r>
        <w:t xml:space="preserve">* T – выдать метку;</w:t>
      </w:r>
      <w:r>
        <w:t xml:space="preserve"> </w:t>
      </w:r>
      <w:r>
        <w:t xml:space="preserve">* F – выдать значение поле;</w:t>
      </w:r>
      <w:r>
        <w:t xml:space="preserve"> </w:t>
      </w:r>
      <w:r>
        <w:t xml:space="preserve">* N – выдать порядковый номер поля в записи (отличается от индекса повторения, если Y принимает значение 1);</w:t>
      </w:r>
      <w:r>
        <w:t xml:space="preserve"> </w:t>
      </w:r>
      <w:r>
        <w:t xml:space="preserve">* Y принимает значения:</w:t>
      </w:r>
      <w:r>
        <w:t xml:space="preserve"> </w:t>
      </w:r>
      <w:r>
        <w:t xml:space="preserve">* 0 – поля выдаются в порядке расположения в записи;</w:t>
      </w:r>
      <w:r>
        <w:t xml:space="preserve"> </w:t>
      </w:r>
      <w:r>
        <w:t xml:space="preserve">* 1 – поля выдаются в порядке возрастания меток (по умолчанию 0)</w:t>
      </w:r>
    </w:p>
    <w:bookmarkEnd w:id="10"/>
    <w:bookmarkStart w:id="11" w:name="пример"/>
    <w:p>
      <w:pPr>
        <w:pStyle w:val="Heading2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(&amp;unifor('+4T1'),'_' &amp;unifor('+4N1'),': ', &amp;unifor('+4F1'),'&lt;br&gt;')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&amp;uf(’+4… - Выдача метки, порядкового номера и значения поля в соответствии с индексом (номером повторения) повторяющейся группы</dc:title>
  <dc:creator/>
  <cp:keywords/>
  <dcterms:created xsi:type="dcterms:W3CDTF">2026-09-07T07:50:07Z</dcterms:created>
  <dcterms:modified xsi:type="dcterms:W3CDTF">2026-09-07T07:50:07Z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