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&amp;uf(’+2… - Выполнить внешнее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2---выполнить-внешнее-приложение"/>
    <w:p>
      <w:pPr>
        <w:pStyle w:val="Heading1"/>
      </w:pPr>
      <w:r>
        <w:t xml:space="preserve">&amp;uf(’+2… - Выполнить внешнее приложение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&amp;uf(’+2… - Выполнить внешнее приложение</dc:title>
  <dc:creator/>
  <cp:keywords/>
  <dcterms:created xsi:type="dcterms:W3CDTF">2026-09-07T09:25:11Z</dcterms:created>
  <dcterms:modified xsi:type="dcterms:W3CDTF">2026-09-07T09:25:11Z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