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a553774b57011803e2590e3ff471aa8eb2f9e"/>
    <w:p>
      <w:pPr>
        <w:pStyle w:val="Heading1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15:07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Для записей Читателей (RDR), Мероприятий (Event), Маркетинга (IMCR), Номеров в подшивке (NJP) и некоторых других типов в интерфейсе сводного описания отсутствовали кнопки выгрузки и обновления данных. Кроме того, при попытке синхронизации таких записей (если кнопки активировались принудительно) возникали ошибки: данные отправлялись в неверную базу (например, читатели в библиографическую базу) или система не могла сопоставить существующую запись из-за использования стандартного идентификатора (поле 903) вместо специфичного для данного типа (например, поле 30 для читателей).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Кнопки «Выгрузить в сводный» и «Обновить с пересозданием» стали доступны для расширенного списка рабочих листов (Event, RDR, IMCR, MUSP, NJP и др.). Система теперь корректно распознает тип записи и автоматически:</w:t>
      </w:r>
    </w:p>
    <w:p>
      <w:pPr>
        <w:pStyle w:val="Compact"/>
        <w:numPr>
          <w:ilvl w:val="0"/>
          <w:numId w:val="1001"/>
        </w:numPr>
      </w:pPr>
      <w:r>
        <w:t xml:space="preserve">Выбирает нужную целевую базу сводного каталога (профильную базу для читателей или мероприятий).</w:t>
      </w:r>
    </w:p>
    <w:p>
      <w:pPr>
        <w:pStyle w:val="Compact"/>
        <w:numPr>
          <w:ilvl w:val="0"/>
          <w:numId w:val="1001"/>
        </w:numPr>
      </w:pPr>
      <w:r>
        <w:t xml:space="preserve">Определяет правильный идентификатор для поиска уже существующих записей в своде (например, номер читательского билета), что предотвращает создание дублей.</w:t>
      </w:r>
    </w:p>
    <w:p>
      <w:pPr>
        <w:pStyle w:val="FirstParagraph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2"/>
        </w:numPr>
      </w:pPr>
      <w:r>
        <w:t xml:space="preserve">В классах оперативных кнопок CSpiderUpload и CSpiderUploadWithRecreate расширен массив $allowed, что сделало кнопки видимыми для указанных рабочих листов.</w:t>
      </w:r>
    </w:p>
    <w:p>
      <w:pPr>
        <w:pStyle w:val="Compact"/>
        <w:numPr>
          <w:ilvl w:val="0"/>
          <w:numId w:val="1002"/>
        </w:numPr>
      </w:pPr>
      <w:r>
        <w:t xml:space="preserve">В методе UseButton реализован механизм динамического выбора базы данных через параметры модуля CSpider (rdrdbn, eventdbn, defaultdb) на основе значения поля 920^1.</w:t>
      </w:r>
    </w:p>
    <w:p>
      <w:pPr>
        <w:pStyle w:val="Compact"/>
        <w:numPr>
          <w:ilvl w:val="0"/>
          <w:numId w:val="1002"/>
        </w:numPr>
      </w:pPr>
      <w:r>
        <w:t xml:space="preserve">Добавлена логика автоматического определения поискового поля и подполя идентификатора: система сначала проверяет настройки самой базы данных (поле 3 описания БД), а затем применяет предустановленные значения для конкретных типов (30 для RDR, 952 для IMCR, 903 для остальных) для формирования корректного запроса SYNCI=.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Для режима пересоздания записей добавили проверку имени БД в зависимости от рабочего листа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[I128-2385] Недоступность функций выгрузки и обновления в сводном каталоге для записей Читателей, Мероприятий и других специальных типов</dc:title>
  <dc:creator/>
  <cp:keywords/>
  <dcterms:created xsi:type="dcterms:W3CDTF">2026-09-03T18:49:13Z</dcterms:created>
  <dcterms:modified xsi:type="dcterms:W3CDTF">2026-09-03T18:49:13Z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