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Форматирование записи по MFN (G)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3" w:name="форматирование-записи-по-mfn-g"/>
    <w:p>
      <w:pPr>
        <w:pStyle w:val="Heading1"/>
      </w:pPr>
      <w:r>
        <w:t xml:space="preserve">Форматирование записи по MFN (G)</w:t>
      </w:r>
    </w:p>
    <w:p>
      <w:pPr>
        <w:pStyle w:val="FirstParagraph"/>
      </w:pPr>
      <w:r>
        <w:t xml:space="preserve">Команда</w:t>
      </w:r>
      <w:r>
        <w:t xml:space="preserve"> </w:t>
      </w:r>
      <w:r>
        <w:rPr>
          <w:rStyle w:val="VerbatimChar"/>
        </w:rPr>
        <w:t xml:space="preserve">G</w:t>
      </w:r>
      <w:r>
        <w:t xml:space="preserve"> </w:t>
      </w:r>
      <w:r>
        <w:t xml:space="preserve">форматирует одну запись базы данных по ее MFN.</w:t>
      </w:r>
    </w:p>
    <w:bookmarkStart w:id="9" w:name="параметры-запроса"/>
    <w:p>
      <w:pPr>
        <w:pStyle w:val="Heading2"/>
      </w:pPr>
      <w:r>
        <w:t xml:space="preserve">1. Параметры запроса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db_name</w:t>
            </w:r>
          </w:p>
        </w:tc>
        <w:tc>
          <w:tcPr/>
          <w:p>
            <w:pPr>
              <w:pStyle w:val="Compact"/>
            </w:pPr>
            <w:r>
              <w:t xml:space="preserve">Имя базы данных.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MFN</w:t>
            </w:r>
          </w:p>
        </w:tc>
        <w:tc>
          <w:tcPr/>
          <w:p>
            <w:pPr>
              <w:pStyle w:val="Compact"/>
            </w:pPr>
            <w:r>
              <w:t xml:space="preserve">Номер записи в базе</w:t>
            </w:r>
            <w:r>
              <w:t xml:space="preserve"> </w:t>
            </w:r>
            <w:r>
              <w:rPr>
                <w:rStyle w:val="VerbatimChar"/>
              </w:rPr>
              <w:t xml:space="preserve">db_name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format</w:t>
            </w:r>
          </w:p>
        </w:tc>
        <w:tc>
          <w:tcPr/>
          <w:p>
            <w:pPr>
              <w:pStyle w:val="Compact"/>
            </w:pPr>
            <w:r>
              <w:t xml:space="preserve">Формат для вывода записи.</w:t>
            </w:r>
          </w:p>
        </w:tc>
      </w:tr>
    </w:tbl>
    <w:bookmarkEnd w:id="9"/>
    <w:bookmarkStart w:id="10" w:name="варианты-format"/>
    <w:p>
      <w:pPr>
        <w:pStyle w:val="Heading2"/>
      </w:pPr>
      <w:r>
        <w:t xml:space="preserve">2. Варианты</w:t>
      </w:r>
      <w:r>
        <w:t xml:space="preserve"> </w:t>
      </w:r>
      <w:r>
        <w:rPr>
          <w:rStyle w:val="VerbatimChar"/>
        </w:rPr>
        <w:t xml:space="preserve">format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Значение</w:t>
            </w:r>
          </w:p>
        </w:tc>
        <w:tc>
          <w:tcPr/>
          <w:p>
            <w:pPr>
              <w:pStyle w:val="Compact"/>
            </w:pPr>
            <w:r>
              <w:t xml:space="preserve">Поведение</w:t>
            </w:r>
          </w:p>
        </w:tc>
      </w:tr>
      <w:tr>
        <w:tc>
          <w:tcPr/>
          <w:p>
            <w:pPr>
              <w:pStyle w:val="Compact"/>
            </w:pPr>
            <w:r>
              <w:t xml:space="preserve">Строка формата</w:t>
            </w:r>
          </w:p>
        </w:tc>
        <w:tc>
          <w:tcPr/>
          <w:p>
            <w:pPr>
              <w:pStyle w:val="Compact"/>
            </w:pPr>
            <w:r>
              <w:t xml:space="preserve">Используется как встроенный формат.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@имя</w:t>
            </w:r>
          </w:p>
        </w:tc>
        <w:tc>
          <w:tcPr/>
          <w:p>
            <w:pPr>
              <w:pStyle w:val="Compact"/>
            </w:pPr>
            <w:r>
              <w:t xml:space="preserve">Используется файл формата на сервере по 10-му пути базы</w:t>
            </w:r>
            <w:r>
              <w:t xml:space="preserve"> </w:t>
            </w:r>
            <w:r>
              <w:rPr>
                <w:rStyle w:val="VerbatimChar"/>
              </w:rPr>
              <w:t xml:space="preserve">db_name</w:t>
            </w:r>
            <w:r>
              <w:t xml:space="preserve">, например</w:t>
            </w:r>
            <w:r>
              <w:t xml:space="preserve"> </w:t>
            </w:r>
            <w:r>
              <w:rPr>
                <w:rStyle w:val="VerbatimChar"/>
              </w:rPr>
              <w:t xml:space="preserve">@brief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@</w:t>
            </w:r>
          </w:p>
        </w:tc>
        <w:tc>
          <w:tcPr/>
          <w:p>
            <w:pPr>
              <w:pStyle w:val="Compact"/>
            </w:pPr>
            <w:r>
              <w:t xml:space="preserve">Используется оптимизированное форматирование; имя формата определяется видом записи.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*</w:t>
            </w:r>
          </w:p>
        </w:tc>
        <w:tc>
          <w:tcPr/>
          <w:p>
            <w:pPr>
              <w:pStyle w:val="Compact"/>
            </w:pPr>
            <w:r>
              <w:t xml:space="preserve">Возвращается значение поля, соответствующего первой ссылке термина.</w:t>
            </w:r>
          </w:p>
        </w:tc>
      </w:tr>
      <w:tr>
        <w:tc>
          <w:tcPr/>
          <w:p>
            <w:pPr>
              <w:pStyle w:val="Compact"/>
            </w:pPr>
            <w:r>
              <w:t xml:space="preserve">Пустая строка</w:t>
            </w:r>
          </w:p>
        </w:tc>
        <w:tc>
          <w:tcPr/>
          <w:p>
            <w:pPr>
              <w:pStyle w:val="Compact"/>
            </w:pPr>
            <w:r>
              <w:t xml:space="preserve">Форматирование не выполняется.</w:t>
            </w:r>
          </w:p>
        </w:tc>
      </w:tr>
    </w:tbl>
    <w:p>
      <w:pPr>
        <w:pStyle w:val="BodyText"/>
      </w:pPr>
      <w:r>
        <w:t xml:space="preserve">Перед форматированием сервер заменяет в формате последовательность</w:t>
      </w:r>
      <w:r>
        <w:t xml:space="preserve"> </w:t>
      </w:r>
      <w:r>
        <w:rPr>
          <w:rStyle w:val="VerbatimChar"/>
        </w:rPr>
        <w:t xml:space="preserve">***</w:t>
      </w:r>
      <w:r>
        <w:t xml:space="preserve"> </w:t>
      </w:r>
      <w:r>
        <w:t xml:space="preserve">на метку поля из первой ссылки термина. Например, для ссылки</w:t>
      </w:r>
      <w:r>
        <w:t xml:space="preserve"> </w:t>
      </w:r>
      <w:r>
        <w:rPr>
          <w:rStyle w:val="VerbatimChar"/>
        </w:rPr>
        <w:t xml:space="preserve">1.200.1.1</w:t>
      </w:r>
      <w:r>
        <w:t xml:space="preserve"> </w:t>
      </w:r>
      <w:r>
        <w:t xml:space="preserve">формат</w:t>
      </w:r>
      <w:r>
        <w:t xml:space="preserve"> </w:t>
      </w:r>
      <w:r>
        <w:rPr>
          <w:rStyle w:val="VerbatimChar"/>
        </w:rPr>
        <w:t xml:space="preserve">v***</w:t>
      </w:r>
      <w:r>
        <w:t xml:space="preserve"> </w:t>
      </w:r>
      <w:r>
        <w:t xml:space="preserve">выполняется как</w:t>
      </w:r>
      <w:r>
        <w:t xml:space="preserve"> </w:t>
      </w:r>
      <w:r>
        <w:rPr>
          <w:rStyle w:val="VerbatimChar"/>
        </w:rPr>
        <w:t xml:space="preserve">v200</w:t>
      </w:r>
      <w:r>
        <w:t xml:space="preserve">.</w:t>
      </w:r>
    </w:p>
    <w:bookmarkEnd w:id="10"/>
    <w:bookmarkStart w:id="11" w:name="возврат"/>
    <w:p>
      <w:pPr>
        <w:pStyle w:val="Heading2"/>
      </w:pPr>
      <w:r>
        <w:t xml:space="preserve">3. Возврат</w:t>
      </w:r>
    </w:p>
    <w:p>
      <w:pPr>
        <w:pStyle w:val="FirstParagraph"/>
      </w:pPr>
      <w:r>
        <w:t xml:space="preserve">Первая строка содержит код возврата, определяющий общий результат форматирования.</w:t>
      </w:r>
    </w:p>
    <w:p>
      <w:pPr>
        <w:pStyle w:val="BodyText"/>
      </w:pPr>
      <w:r>
        <w:t xml:space="preserve">В следующих строках возвращается результат форматирования записи. Если результат содержит разделители строк, они передаются в формате протокола.</w:t>
      </w:r>
    </w:p>
    <w:bookmarkEnd w:id="11"/>
    <w:bookmarkStart w:id="12" w:name="пример"/>
    <w:p>
      <w:pPr>
        <w:pStyle w:val="Heading2"/>
      </w:pPr>
      <w:r>
        <w:t xml:space="preserve">4. Пример</w:t>
      </w:r>
    </w:p>
    <w:p>
      <w:pPr>
        <w:pStyle w:val="SourceCode"/>
      </w:pPr>
      <w:r>
        <w:rPr>
          <w:rStyle w:val="VerbatimChar"/>
        </w:rPr>
        <w:t xml:space="preserve">db_name = IBIS</w:t>
      </w:r>
      <w:r>
        <w:br/>
      </w:r>
      <w:r>
        <w:rPr>
          <w:rStyle w:val="VerbatimChar"/>
        </w:rPr>
        <w:t xml:space="preserve">MFN = 22</w:t>
      </w:r>
      <w:r>
        <w:br/>
      </w:r>
      <w:r>
        <w:rPr>
          <w:rStyle w:val="VerbatimChar"/>
        </w:rPr>
        <w:t xml:space="preserve">format = @IBISW</w:t>
      </w:r>
    </w:p>
    <w:p>
      <w:pPr>
        <w:pStyle w:val="FirstParagraph"/>
      </w:pPr>
      <w:r>
        <w:t xml:space="preserve">Ответ содержит код возврата</w:t>
      </w:r>
      <w:r>
        <w:t xml:space="preserve"> </w:t>
      </w:r>
      <w:r>
        <w:rPr>
          <w:rStyle w:val="VerbatimChar"/>
        </w:rPr>
        <w:t xml:space="preserve">0</w:t>
      </w:r>
      <w:r>
        <w:t xml:space="preserve"> </w:t>
      </w:r>
      <w:r>
        <w:t xml:space="preserve">и результат выполнения формата для записи</w:t>
      </w:r>
      <w:r>
        <w:t xml:space="preserve"> </w:t>
      </w:r>
      <w:r>
        <w:rPr>
          <w:rStyle w:val="VerbatimChar"/>
        </w:rPr>
        <w:t xml:space="preserve">22</w:t>
      </w:r>
      <w:r>
        <w:t xml:space="preserve">.</w:t>
      </w:r>
    </w:p>
    <w:bookmarkEnd w:id="12"/>
    <w:bookmarkEnd w:id="13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Форматирование записи по MFN (G)</dc:title>
  <dc:creator/>
  <cp:keywords/>
  <dcterms:created xsi:type="dcterms:W3CDTF">2026-09-03T12:24:03Z</dcterms:created>
  <dcterms:modified xsi:type="dcterms:W3CDTF">2026-09-03T12:24:03Z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