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[I128-1356] Сортировка результатов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i128-1356-сортировка-результатов-поиска"/>
    <w:p>
      <w:pPr>
        <w:pStyle w:val="Heading1"/>
      </w:pPr>
      <w:r>
        <w:t xml:space="preserve">[I128-1356]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 результатов поиска не применялась выбранная сортировка в Bootstrap- и ExtJS-интерфейсах.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Восстановлено применение параметров сортировки в Native-провайдере поиска. Результаты теперь сортируются до разбиения на страницы, поэтому выбранный порядок сохраняется при переходе по страницам.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 </w:t>
      </w:r>
      <w:r>
        <w:t xml:space="preserve">для общего поиска, полнотекстового поиска и быстрых путей чтения результатов.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i128-1209"/>
    <w:p>
      <w:pPr>
        <w:pStyle w:val="Heading3"/>
      </w:pPr>
      <w:r>
        <w:t xml:space="preserve">1.1. 🔗 blocks: I128-1209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I128-1209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I128-1209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[I128-1356] Сортировка результатов поиска</dc:title>
  <dc:creator/>
  <cp:keywords/>
  <dcterms:created xsi:type="dcterms:W3CDTF">2026-09-03T22:54:50Z</dcterms:created>
  <dcterms:modified xsi:type="dcterms:W3CDTF">2026-09-03T22:54:50Z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