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[I128-1808] 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808-порционная-рассылка-e-mail"/>
    <w:p>
      <w:pPr>
        <w:pStyle w:val="Heading1"/>
      </w:pPr>
      <w:r>
        <w:t xml:space="preserve">[I128-1808] Порционная рассылка E-mail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i128f/Distr/MailPortion</w:t>
      </w:r>
      <w:r>
        <w:t xml:space="preserve"> </w:t>
      </w:r>
      <w:r>
        <w:t xml:space="preserve">- описание технологии порционной рассылки E-mail: назначение, сценарии применения, параметры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MailPortionInterval</w:t>
      </w:r>
      <w:r>
        <w:t xml:space="preserve">, запуск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 </w:t>
      </w:r>
      <w:r>
        <w:t xml:space="preserve">и пользовательские сообщения о ходе отправки.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 переход к новой странице о порционной рассылке.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добавлена ссылка из раздела настройки почтовых уведомлений АРМ «Книговыдача».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добавлена ссылка из описания массовой отправки пользователям ИРИ.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как использовать порционную рассылку E-mail при массовой отправке уведомлений читателям и рассылках ИРИ. Описаны размер порции, задержка между порциями и поведение отправки через отдельную программу, которая не блокирует работу АРМ «Книговыдача».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5"/>
    <w:p>
      <w:pPr>
        <w:pStyle w:val="Heading3"/>
      </w:pPr>
      <w:r>
        <w:t xml:space="preserve">1.1. 🔗 Соответствует задача: I128-1605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[I128-1605]</w:t>
        </w:r>
      </w:hyperlink>
      <w:r>
        <w:t xml:space="preserve"> </w:t>
      </w:r>
      <w:r>
        <w:t xml:space="preserve">Технология ПОРЦИОННОЙ РАССЫЛКИ E-MAIL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[I128-1808] Порционная рассылка E-mail</dc:title>
  <dc:creator/>
  <cp:keywords/>
  <dcterms:created xsi:type="dcterms:W3CDTF">2026-09-06T03:16:50Z</dcterms:created>
  <dcterms:modified xsi:type="dcterms:W3CDTF">2026-09-06T03:16:50Z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