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Cabinet</w:t>
      </w:r>
      <w:r>
        <w:t xml:space="preserve"> </w:t>
      </w:r>
      <w:r>
        <w:t xml:space="preserve">- пользовательский модуль личного кабинета. Он объединяет данные</w:t>
      </w:r>
      <w:r>
        <w:t xml:space="preserve"> </w:t>
      </w:r>
      <w:r>
        <w:t xml:space="preserve">авторизованного читателя, настройки профиля кабинета, формуляр, заказы,</w:t>
      </w:r>
      <w:r>
        <w:t xml:space="preserve"> </w:t>
      </w:r>
      <w:r>
        <w:t xml:space="preserve">историю чтения, сохраненные запросы, рассылки, заметки и закладки.</w:t>
      </w:r>
    </w:p>
    <w:bookmarkStart w:id="16" w:name="основные-пользовательские-разделы"/>
    <w:p>
      <w:pPr>
        <w:pStyle w:val="Heading2"/>
      </w:pPr>
      <w:r>
        <w:t xml:space="preserve">1. Основные пользовательские разделы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Раздел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Cabinet/Show</w:t>
            </w:r>
          </w:p>
        </w:tc>
        <w:tc>
          <w:tcPr/>
          <w:p>
            <w:pPr>
              <w:pStyle w:val="Compact"/>
            </w:pPr>
            <w:r>
              <w:t xml:space="preserve">Общая точка входа в личный кабинет.</w:t>
            </w:r>
          </w:p>
        </w:tc>
      </w:tr>
      <w:tr>
        <w:tc>
          <w:tcPr/>
          <w:p>
            <w:pPr>
              <w:pStyle w:val="Compact"/>
            </w:pPr>
            <w:hyperlink r:id="rId9">
              <w:r>
                <w:rPr>
                  <w:rStyle w:val="VerbatimChar"/>
                </w:rPr>
                <w:t xml:space="preserve">Cabinet/Main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Основная страница профиля и корректировка разрешенных личных данных пользователя.</w:t>
            </w:r>
          </w:p>
        </w:tc>
      </w:tr>
      <w:tr>
        <w:tc>
          <w:tcPr/>
          <w:p>
            <w:pPr>
              <w:pStyle w:val="Compact"/>
            </w:pPr>
            <w:hyperlink r:id="rId10">
              <w:r>
                <w:rPr>
                  <w:rStyle w:val="VerbatimChar"/>
                </w:rPr>
                <w:t xml:space="preserve">Cabinet/SideMenu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Левое боковое меню личного кабинета, раскрытие панели и стандартные переходы.</w:t>
            </w:r>
          </w:p>
        </w:tc>
      </w:tr>
      <w:tr>
        <w:tc>
          <w:tcPr/>
          <w:p>
            <w:pPr>
              <w:pStyle w:val="Compact"/>
            </w:pPr>
            <w:hyperlink r:id="rId11">
              <w:r>
                <w:rPr>
                  <w:rStyle w:val="VerbatimChar"/>
                </w:rPr>
                <w:t xml:space="preserve">Cabinet/BooksOnHand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Книги на руках, сведения о текущих выдачах и заявки на продление срока пользования изданием.</w:t>
            </w:r>
          </w:p>
        </w:tc>
      </w:tr>
      <w:tr>
        <w:tc>
          <w:tcPr/>
          <w:p>
            <w:pPr>
              <w:pStyle w:val="Compact"/>
            </w:pPr>
            <w:hyperlink r:id="rId12">
              <w:r>
                <w:rPr>
                  <w:rStyle w:val="VerbatimChar"/>
                </w:rPr>
                <w:t xml:space="preserve">Cabinet/ReadHistory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История чтения пользователя и повторный заказ ранее выданного издания.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Cabinet/RqstList</w:t>
            </w:r>
          </w:p>
        </w:tc>
        <w:tc>
          <w:tcPr/>
          <w:p>
            <w:pPr>
              <w:pStyle w:val="Compact"/>
            </w:pPr>
            <w:r>
              <w:t xml:space="preserve">Список заказов читателя.</w:t>
            </w:r>
          </w:p>
        </w:tc>
      </w:tr>
      <w:tr>
        <w:tc>
          <w:tcPr/>
          <w:p>
            <w:pPr>
              <w:pStyle w:val="Compact"/>
            </w:pPr>
            <w:hyperlink r:id="rId13">
              <w:r>
                <w:rPr>
                  <w:rStyle w:val="VerbatimChar"/>
                </w:rPr>
                <w:t xml:space="preserve">Cabinet/SavedSearchRequests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Сохраненные поисковые запросы, повторный запуск поиска и управление подпиской на новые поступления.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Cabinet/MySubs</w:t>
            </w:r>
          </w:p>
        </w:tc>
        <w:tc>
          <w:tcPr/>
          <w:p>
            <w:pPr>
              <w:pStyle w:val="Compact"/>
            </w:pPr>
            <w:r>
              <w:t xml:space="preserve">Подписки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Cabinet/VirtualBasket</w:t>
            </w:r>
          </w:p>
        </w:tc>
        <w:tc>
          <w:tcPr/>
          <w:p>
            <w:pPr>
              <w:pStyle w:val="Compact"/>
            </w:pPr>
            <w:r>
              <w:t xml:space="preserve">Виртуальная корзина.</w:t>
            </w:r>
          </w:p>
        </w:tc>
      </w:tr>
      <w:tr>
        <w:tc>
          <w:tcPr/>
          <w:p>
            <w:pPr>
              <w:pStyle w:val="Compact"/>
            </w:pPr>
            <w:hyperlink r:id="rId14">
              <w:r>
                <w:rPr>
                  <w:rStyle w:val="VerbatimChar"/>
                </w:rPr>
                <w:t xml:space="preserve">Cabinet/BookmarksAndNotes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Мои закладки и заметки, связанные с модулем</w:t>
            </w:r>
            <w:r>
              <w:t xml:space="preserve"> </w:t>
            </w:r>
            <w:r>
              <w:rPr>
                <w:rStyle w:val="VerbatimChar"/>
              </w:rPr>
              <w:t xml:space="preserve">BMARK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hyperlink r:id="rId15">
              <w:r>
                <w:rPr>
                  <w:rStyle w:val="VerbatimChar"/>
                </w:rPr>
                <w:t xml:space="preserve">MyFavorites</w:t>
              </w:r>
            </w:hyperlink>
          </w:p>
        </w:tc>
        <w:tc>
          <w:tcPr/>
          <w:p>
            <w:pPr>
              <w:pStyle w:val="Compact"/>
            </w:pPr>
            <w:r>
              <w:t xml:space="preserve">Пользовательские книжные подборки из модуля</w:t>
            </w:r>
            <w:r>
              <w:t xml:space="preserve"> </w:t>
            </w:r>
            <w:r>
              <w:rPr>
                <w:rStyle w:val="VerbatimChar"/>
              </w:rPr>
              <w:t xml:space="preserve">UsersBooklist</w:t>
            </w:r>
            <w:r>
              <w:t xml:space="preserve">.</w:t>
            </w:r>
          </w:p>
        </w:tc>
      </w:tr>
    </w:tbl>
    <w:bookmarkEnd w:id="16"/>
    <w:bookmarkStart w:id="17" w:name="настройка-профиля-кабинета"/>
    <w:p>
      <w:pPr>
        <w:pStyle w:val="Heading2"/>
      </w:pPr>
      <w:r>
        <w:t xml:space="preserve">2. Настройка профиля кабинета</w:t>
      </w:r>
    </w:p>
    <w:p>
      <w:pPr>
        <w:pStyle w:val="FirstParagraph"/>
      </w:pPr>
      <w:r>
        <w:t xml:space="preserve">Профиль личного кабинета хранится как объектная конфигурация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.</w:t>
      </w:r>
      <w:r>
        <w:t xml:space="preserve"> </w:t>
      </w:r>
      <w:r>
        <w:t xml:space="preserve">Через настройки профиля задаются:</w:t>
      </w:r>
    </w:p>
    <w:p>
      <w:pPr>
        <w:pStyle w:val="Compact"/>
        <w:numPr>
          <w:ilvl w:val="0"/>
          <w:numId w:val="1001"/>
        </w:numPr>
      </w:pPr>
      <w:r>
        <w:t xml:space="preserve">название основной страницы кабинета;</w:t>
      </w:r>
    </w:p>
    <w:p>
      <w:pPr>
        <w:pStyle w:val="Compact"/>
        <w:numPr>
          <w:ilvl w:val="0"/>
          <w:numId w:val="1001"/>
        </w:numPr>
      </w:pPr>
      <w:r>
        <w:t xml:space="preserve">меню кабинета, системные страницы и внешние ссылки;</w:t>
      </w:r>
    </w:p>
    <w:p>
      <w:pPr>
        <w:pStyle w:val="Compact"/>
        <w:numPr>
          <w:ilvl w:val="0"/>
          <w:numId w:val="1001"/>
        </w:numPr>
      </w:pPr>
      <w:r>
        <w:t xml:space="preserve">поля пользовательского профиля, доступные для просмотра и редактирования;</w:t>
      </w:r>
    </w:p>
    <w:p>
      <w:pPr>
        <w:pStyle w:val="Compact"/>
        <w:numPr>
          <w:ilvl w:val="0"/>
          <w:numId w:val="1001"/>
        </w:numPr>
      </w:pPr>
      <w:r>
        <w:t xml:space="preserve">стандартное изображение профиля;</w:t>
      </w:r>
    </w:p>
    <w:p>
      <w:pPr>
        <w:pStyle w:val="Compact"/>
        <w:numPr>
          <w:ilvl w:val="0"/>
          <w:numId w:val="1001"/>
        </w:numPr>
      </w:pPr>
      <w:r>
        <w:t xml:space="preserve">параметры отображения задолженностей и заказов.</w:t>
      </w:r>
    </w:p>
    <w:bookmarkEnd w:id="17"/>
    <w:bookmarkStart w:id="18" w:name="связанные-подсистемы"/>
    <w:p>
      <w:pPr>
        <w:pStyle w:val="Heading2"/>
      </w:pPr>
      <w:r>
        <w:t xml:space="preserve">3. Связанные подсистемы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Подсистема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</w:p>
        </w:tc>
        <w:tc>
          <w:tcPr/>
          <w:p>
            <w:pPr>
              <w:pStyle w:val="Compact"/>
            </w:pPr>
            <w:r>
              <w:t xml:space="preserve">Авторизованный пользователь и запись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  <w:tc>
          <w:tcPr/>
          <w:p>
            <w:pPr>
              <w:pStyle w:val="Compact"/>
            </w:pPr>
            <w:r>
              <w:t xml:space="preserve">Заказы и состояние запросов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BMARK</w:t>
            </w:r>
          </w:p>
        </w:tc>
        <w:tc>
          <w:tcPr/>
          <w:p>
            <w:pPr>
              <w:pStyle w:val="Compact"/>
            </w:pPr>
            <w:r>
              <w:t xml:space="preserve">Закладки и заметки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UsersBooklist</w:t>
            </w:r>
          </w:p>
        </w:tc>
        <w:tc>
          <w:tcPr/>
          <w:p>
            <w:pPr>
              <w:pStyle w:val="Compact"/>
            </w:pPr>
            <w:r>
              <w:t xml:space="preserve">Создание, просмотр и сопровождение пользовательских книжных подборок.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VirtualRef</w:t>
            </w:r>
          </w:p>
        </w:tc>
        <w:tc>
          <w:tcPr/>
          <w:p>
            <w:pPr>
              <w:pStyle w:val="Compact"/>
            </w:pPr>
            <w:r>
              <w:t xml:space="preserve">Виртуальная справка из меню кабинета.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</w:t>
            </w:r>
          </w:p>
        </w:tc>
        <w:tc>
          <w:tcPr/>
          <w:p>
            <w:pPr>
              <w:pStyle w:val="Compact"/>
            </w:pPr>
            <w:r>
              <w:t xml:space="preserve">Лицензионные ресурсы и внешние электронные сервисы.</w:t>
            </w:r>
          </w:p>
        </w:tc>
      </w:tr>
    </w:tbl>
    <w:bookmarkEnd w:id="18"/>
    <w:bookmarkStart w:id="19" w:name="особенности-сопровождения"/>
    <w:p>
      <w:pPr>
        <w:pStyle w:val="Heading2"/>
      </w:pPr>
      <w:r>
        <w:t xml:space="preserve">4. Особенности сопровождения</w:t>
      </w:r>
    </w:p>
    <w:p>
      <w:pPr>
        <w:pStyle w:val="FirstParagraph"/>
      </w:pPr>
      <w:r>
        <w:rPr>
          <w:rStyle w:val="VerbatimChar"/>
        </w:rPr>
        <w:t xml:space="preserve">Cabinet</w:t>
      </w:r>
      <w:r>
        <w:t xml:space="preserve"> </w:t>
      </w:r>
      <w:r>
        <w:t xml:space="preserve">использует профили, форматы, CSS и JavaScript для пользовательского</w:t>
      </w:r>
      <w:r>
        <w:t xml:space="preserve"> </w:t>
      </w:r>
      <w:r>
        <w:t xml:space="preserve">интерфейса. При изменении пользовательских сценариев нужно проверять не только</w:t>
      </w:r>
      <w:r>
        <w:t xml:space="preserve"> </w:t>
      </w:r>
      <w:r>
        <w:t xml:space="preserve">модульный Help, но и соответствующую страницу кабинета в браузере, потому что</w:t>
      </w:r>
      <w:r>
        <w:t xml:space="preserve"> </w:t>
      </w:r>
      <w:r>
        <w:t xml:space="preserve">часть поведения реализована клиентскими скриптами.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Cabinet/Help/BookmarksAndNotes" TargetMode="External" /><Relationship Type="http://schemas.openxmlformats.org/officeDocument/2006/relationships/hyperlink" Id="rId11" Target="?id=Help/Show&amp;m=Cabinet/Help/BooksOnHand" TargetMode="External" /><Relationship Type="http://schemas.openxmlformats.org/officeDocument/2006/relationships/hyperlink" Id="rId9" Target="?id=Help/Show&amp;m=Cabinet/Help/Main" TargetMode="External" /><Relationship Type="http://schemas.openxmlformats.org/officeDocument/2006/relationships/hyperlink" Id="rId12" Target="?id=Help/Show&amp;m=Cabinet/Help/ReadHistory" TargetMode="External" /><Relationship Type="http://schemas.openxmlformats.org/officeDocument/2006/relationships/hyperlink" Id="rId13" Target="?id=Help/Show&amp;m=Cabinet/Help/SavedSearchRequests" TargetMode="External" /><Relationship Type="http://schemas.openxmlformats.org/officeDocument/2006/relationships/hyperlink" Id="rId10" Target="?id=Help/Show&amp;m=Cabinet/Help/SideMenu" TargetMode="External" /><Relationship Type="http://schemas.openxmlformats.org/officeDocument/2006/relationships/hyperlink" Id="rId15" Target="?id=Help/Show&amp;m=UsersBooklist/Help/MyFavori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Cabinet/Help/BookmarksAndNotes" TargetMode="External" /><Relationship Type="http://schemas.openxmlformats.org/officeDocument/2006/relationships/hyperlink" Id="rId11" Target="?id=Help/Show&amp;m=Cabinet/Help/BooksOnHand" TargetMode="External" /><Relationship Type="http://schemas.openxmlformats.org/officeDocument/2006/relationships/hyperlink" Id="rId9" Target="?id=Help/Show&amp;m=Cabinet/Help/Main" TargetMode="External" /><Relationship Type="http://schemas.openxmlformats.org/officeDocument/2006/relationships/hyperlink" Id="rId12" Target="?id=Help/Show&amp;m=Cabinet/Help/ReadHistory" TargetMode="External" /><Relationship Type="http://schemas.openxmlformats.org/officeDocument/2006/relationships/hyperlink" Id="rId13" Target="?id=Help/Show&amp;m=Cabinet/Help/SavedSearchRequests" TargetMode="External" /><Relationship Type="http://schemas.openxmlformats.org/officeDocument/2006/relationships/hyperlink" Id="rId10" Target="?id=Help/Show&amp;m=Cabinet/Help/SideMenu" TargetMode="External" /><Relationship Type="http://schemas.openxmlformats.org/officeDocument/2006/relationships/hyperlink" Id="rId15" Target="?id=Help/Show&amp;m=UsersBooklist/Help/MyFavori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2026-09-07T23:46:01Z</dcterms:created>
  <dcterms:modified xsi:type="dcterms:W3CDTF">2026-09-07T23:46:01Z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