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&amp;uf(’+1G… - Исключение неоригинальных значений из группы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de00544090594866197ce0746a4e80499eb093"/>
    <w:p>
      <w:pPr>
        <w:pStyle w:val="Heading1"/>
      </w:pPr>
      <w:r>
        <w:t xml:space="preserve">&amp;uf(’+1G… - Исключение неоригинальных значений из группы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&amp;uf(’+1G… - Исключение неоригинальных значений из группы переменных</dc:title>
  <dc:creator/>
  <cp:keywords/>
  <dcterms:created xsi:type="dcterms:W3CDTF">2026-09-06T22:21:03Z</dcterms:created>
  <dcterms:modified xsi:type="dcterms:W3CDTF">2026-09-06T22:21:03Z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