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параметров INI-файла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X7f50615677101ca09e38867962cb9440aacecb7"/>
    <w:p>
      <w:pPr>
        <w:pStyle w:val="Heading1"/>
      </w:pPr>
      <w:r>
        <w:t xml:space="preserve">Описание параметров INI-файла сервера ИРБИС 64</w:t>
      </w:r>
    </w:p>
    <w:p>
      <w:pPr>
        <w:pStyle w:val="FirstParagraph"/>
      </w:pPr>
      <w:r>
        <w:t xml:space="preserve">Раздел описывает параметры файла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управляющие общими настройками сервера, межпроцессным взаимодействием, параллельной обработкой, кэшированием форматирования, перенаправлением запросов и другими режимами TCP/IP сервера ИРБИС 64.</w:t>
      </w:r>
    </w:p>
    <w:bookmarkStart w:id="9" w:name="общие-параметры"/>
    <w:p>
      <w:pPr>
        <w:pStyle w:val="Heading2"/>
      </w:pPr>
      <w:r>
        <w:t xml:space="preserve">Общие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INI-файлам.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меню и параметрическим файлам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CLIENTLIST</w:t>
            </w:r>
          </w:p>
        </w:tc>
        <w:tc>
          <w:tcPr/>
          <w:p>
            <w:pPr>
              <w:pStyle w:val="Compact"/>
            </w:pPr>
            <w:r>
              <w:t xml:space="preserve">Имя файла со списком клиентов и паролями для доступа к серверу.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CLIENT_TIME_LIVE</w:t>
            </w:r>
          </w:p>
        </w:tc>
        <w:tc>
          <w:tcPr/>
          <w:p>
            <w:pPr>
              <w:pStyle w:val="Compact"/>
            </w:pPr>
            <w:r>
              <w:t xml:space="preserve">Время жизни клиента без подтверждения,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PROCESS_TIME_LIVE</w:t>
            </w:r>
          </w:p>
        </w:tc>
        <w:tc>
          <w:tcPr/>
          <w:p>
            <w:pPr>
              <w:pStyle w:val="Compact"/>
            </w:pPr>
            <w:r>
              <w:t xml:space="preserve">Максимальное время обработки запроса,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Время мониторинга соответствия процессов и потоков, в секундах.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Путь к таблице</w:t>
            </w:r>
            <w:r>
              <w:t xml:space="preserve"> </w:t>
            </w:r>
            <w:r>
              <w:rPr>
                <w:rStyle w:val="VerbatimChar"/>
              </w:rPr>
              <w:t xml:space="preserve">isisacw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IP_ADDRESS</w:t>
            </w:r>
          </w:p>
        </w:tc>
        <w:tc>
          <w:tcPr/>
          <w:p>
            <w:pPr>
              <w:pStyle w:val="Compact"/>
            </w:pPr>
            <w:r>
              <w:t xml:space="preserve">IP-адрес сервера; используется только для показа в таблице описателей.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</w:t>
            </w:r>
          </w:p>
        </w:tc>
        <w:tc>
          <w:tcPr/>
          <w:p>
            <w:pPr>
              <w:pStyle w:val="Compact"/>
            </w:pPr>
            <w:r>
              <w:t xml:space="preserve">IP-порт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MaxLogFileSize</w:t>
            </w:r>
          </w:p>
        </w:tc>
        <w:tc>
          <w:tcPr/>
          <w:p>
            <w:pPr>
              <w:pStyle w:val="Compact"/>
            </w:pPr>
            <w:r>
              <w:t xml:space="preserve">Размер log-файла в байтах,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1000000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ENCRYPT_PASSWORDS</w:t>
            </w:r>
          </w:p>
        </w:tc>
        <w:tc>
          <w:tcPr/>
          <w:p>
            <w:pPr>
              <w:pStyle w:val="Compact"/>
            </w:pPr>
            <w:r>
              <w:t xml:space="preserve">Шифрование профилей клиентов.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SUPPRESS_EXEPTIONS</w:t>
            </w:r>
          </w:p>
        </w:tc>
        <w:tc>
          <w:tcPr/>
          <w:p>
            <w:pPr>
              <w:pStyle w:val="Compact"/>
            </w:pPr>
            <w:r>
              <w:t xml:space="preserve">Не выводить Windows-сообщения о непредвиденных ошибках в процессах</w:t>
            </w:r>
            <w:r>
              <w:t xml:space="preserve"> </w:t>
            </w:r>
            <w:r>
              <w:rPr>
                <w:rStyle w:val="VerbatimChar"/>
              </w:rPr>
              <w:t xml:space="preserve">server_64.exe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RECOGNIZE_CLIENT_ADDRESS</w:t>
            </w:r>
          </w:p>
        </w:tc>
        <w:tc>
          <w:tcPr/>
          <w:p>
            <w:pPr>
              <w:pStyle w:val="Compact"/>
            </w:pPr>
            <w:r>
              <w:t xml:space="preserve">Разрешить определение адреса машины клиента при регистрации.</w:t>
            </w:r>
          </w:p>
        </w:tc>
      </w:tr>
    </w:tbl>
    <w:p>
      <w:pPr>
        <w:pStyle w:val="BodyText"/>
      </w:pPr>
      <w:r>
        <w:t xml:space="preserve">В многопотоковом режиме особенно важно включать мониторинг процессов и потоков. При системных ошибках в процессе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 </w:t>
      </w:r>
      <w:r>
        <w:t xml:space="preserve">поток может потерять указатель на процесс обработки и постоянно ожидать его завершения. Для контроля используется параметр</w:t>
      </w:r>
      <w:r>
        <w:t xml:space="preserve"> </w:t>
      </w:r>
      <w:r>
        <w:rPr>
          <w:rStyle w:val="VerbatimChar"/>
        </w:rPr>
        <w:t xml:space="preserve">PROCESS_THREADS_MONITOR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PROCESS_THREADS_MONITOR=100</w:t>
      </w:r>
      <w:r>
        <w:t xml:space="preserve">.</w:t>
      </w:r>
    </w:p>
    <w:bookmarkEnd w:id="9"/>
    <w:bookmarkStart w:id="10" w:name="параметры-межпроцессного-взаимодействия"/>
    <w:p>
      <w:pPr>
        <w:pStyle w:val="Heading2"/>
      </w:pPr>
      <w:r>
        <w:t xml:space="preserve">Параметры межпроцессного взаимодействия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временных файлов, используемых при обмене между сервером и процессами обработки.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клиенту, в МБ.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SERVICE_NAME</w:t>
            </w:r>
          </w:p>
        </w:tc>
        <w:tc>
          <w:tcPr/>
          <w:p>
            <w:pPr>
              <w:pStyle w:val="Compact"/>
            </w:pPr>
            <w:r>
              <w:t xml:space="preserve">Имя запускаемого службой Windows сервера ИРБИС 64. Параметр помечен как неиспользуемый; возможные значения -</w:t>
            </w:r>
            <w:r>
              <w:t xml:space="preserve"> </w:t>
            </w:r>
            <w:r>
              <w:rPr>
                <w:rStyle w:val="VerbatimChar"/>
              </w:rPr>
              <w:t xml:space="preserve">irbis_server.exe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server_64_console.exe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RegisterWindowMessage</w:t>
            </w:r>
          </w:p>
        </w:tc>
        <w:tc>
          <w:tcPr/>
          <w:p>
            <w:pPr>
              <w:pStyle w:val="Compact"/>
            </w:pPr>
            <w:r>
              <w:t xml:space="preserve">Регистрировать сигнал обмена сообщениями между сервером и процессами обработки в Windows и получать уникальный идентификатор.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сигнал окончания процесса обработки посылается через TCP, а не как Windows-сообщение.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IP_PORT_LOCAL</w:t>
            </w:r>
          </w:p>
        </w:tc>
        <w:tc>
          <w:tcPr/>
          <w:p>
            <w:pPr>
              <w:pStyle w:val="Compact"/>
            </w:pPr>
            <w:r>
              <w:t xml:space="preserve">Локальный порт для сигнала окончания процесса обработки,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7778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Prefix_file_request</w:t>
            </w:r>
          </w:p>
        </w:tc>
        <w:tc>
          <w:tcPr/>
          <w:p>
            <w:pPr>
              <w:pStyle w:val="Compact"/>
            </w:pPr>
            <w:r>
              <w:t xml:space="preserve">Префикс файла обмена для запроса,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REQUEST_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Prefix_file_response</w:t>
            </w:r>
          </w:p>
        </w:tc>
        <w:tc>
          <w:tcPr/>
          <w:p>
            <w:pPr>
              <w:pStyle w:val="Compact"/>
            </w:pPr>
            <w:r>
              <w:t xml:space="preserve">Префикс файла обмена для ответа,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RESPONSE_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включён обмен через системную память, рекомендуется также включить проверку подтверждения клиентов параметром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, чтобы за неактивными клиентами не оставалась выделенная память.</w:t>
      </w:r>
    </w:p>
    <w:p>
      <w:pPr>
        <w:pStyle w:val="BodyText"/>
      </w:pPr>
      <w:r>
        <w:t xml:space="preserve">При включении</w:t>
      </w:r>
      <w:r>
        <w:t xml:space="preserve"> </w:t>
      </w:r>
      <w:r>
        <w:rPr>
          <w:rStyle w:val="VerbatimChar"/>
        </w:rPr>
        <w:t xml:space="preserve">LISTEN_RESPONSE=1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IP_PORT_LOCAL=7778</w:t>
      </w:r>
      <w:r>
        <w:t xml:space="preserve"> </w:t>
      </w:r>
      <w:r>
        <w:t xml:space="preserve">параметр</w:t>
      </w:r>
      <w:r>
        <w:t xml:space="preserve"> </w:t>
      </w:r>
      <w:r>
        <w:rPr>
          <w:rStyle w:val="VerbatimChar"/>
        </w:rPr>
        <w:t xml:space="preserve">RegisterWindowMessage</w:t>
      </w:r>
      <w:r>
        <w:t xml:space="preserve"> </w:t>
      </w:r>
      <w:r>
        <w:t xml:space="preserve">игнорируется.</w:t>
      </w:r>
    </w:p>
    <w:p>
      <w:pPr>
        <w:pStyle w:val="BodyText"/>
      </w:pPr>
      <w:r>
        <w:t xml:space="preserve">В режиме отладки временные файлы не уничтожаются. Нужно контролировать свободное место и количество файлов в рабочем каталоге.</w:t>
      </w:r>
    </w:p>
    <w:bookmarkEnd w:id="10"/>
    <w:bookmarkStart w:id="11" w:name="Xce53b693cf5edb94026eb8b68c18c39abd456d8"/>
    <w:p>
      <w:pPr>
        <w:pStyle w:val="Heading2"/>
      </w:pPr>
      <w:r>
        <w:t xml:space="preserve">Оптимизация параллельных процессов обработки доступа к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KEEP_PROCESS_ALIVE</w:t>
            </w:r>
          </w:p>
        </w:tc>
        <w:tc>
          <w:tcPr/>
          <w:p>
            <w:pPr>
              <w:pStyle w:val="Compact"/>
            </w:pPr>
            <w:r>
              <w:t xml:space="preserve">Разрешает серверу использовать процесс обработки многократно.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MAX_SERVERS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процессов обработки, которые сервер использует многократно. Применяется только при</w:t>
            </w:r>
            <w:r>
              <w:t xml:space="preserve"> </w:t>
            </w:r>
            <w:r>
              <w:rPr>
                <w:rStyle w:val="VerbatimChar"/>
              </w:rPr>
              <w:t xml:space="preserve">KEEP_PROCESS_ALIVE=1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 возможное число процессов обработки. При превышении возвращается ошибка</w:t>
            </w:r>
            <w:r>
              <w:t xml:space="preserve"> </w:t>
            </w:r>
            <w:r>
              <w:rPr>
                <w:rStyle w:val="VerbatimChar"/>
              </w:rPr>
              <w:t xml:space="preserve">SERVER_OVERLOAD</w:t>
            </w:r>
            <w:r>
              <w:t xml:space="preserve">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20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MAX_PROCESS_REQUESTS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запросов к долгоживущему процессу обработки, после которого процесс автоматически прерывается.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100</w:t>
            </w:r>
            <w:r>
              <w:t xml:space="preserve">.</w:t>
            </w:r>
          </w:p>
        </w:tc>
      </w:tr>
    </w:tbl>
    <w:bookmarkEnd w:id="11"/>
    <w:bookmarkStart w:id="12" w:name="X6b291f744f4a482c48abc177bfbdc921ef25bbd"/>
    <w:p>
      <w:pPr>
        <w:pStyle w:val="Heading2"/>
      </w:pPr>
      <w:r>
        <w:t xml:space="preserve">Параллельная обработка сетевого чтения-записи</w:t>
      </w:r>
    </w:p>
    <w:p>
      <w:pPr>
        <w:pStyle w:val="FirstParagraph"/>
      </w:pPr>
      <w:r>
        <w:t xml:space="preserve">Сервер может работать в режиме параллельной обработки чтения-записи запросов клиентов в многопотоковом режиме.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THREADS_AVAILABLE</w:t>
            </w:r>
          </w:p>
        </w:tc>
        <w:tc>
          <w:tcPr/>
          <w:p>
            <w:pPr>
              <w:pStyle w:val="Compact"/>
            </w:pPr>
            <w:r>
              <w:t xml:space="preserve">Включает многопотоковый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Мониторинг процессов и запросов; рекомендуется обязательно включать при многопоточном режиме.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THREADS_LOCKING</w:t>
            </w:r>
          </w:p>
        </w:tc>
        <w:tc>
          <w:tcPr/>
          <w:p>
            <w:pPr>
              <w:pStyle w:val="Compact"/>
            </w:pPr>
            <w:r>
              <w:t xml:space="preserve">Блокировка всех параллельных потоков, кроме текущего, на время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MIN_THREADS_COUNT</w:t>
            </w:r>
          </w:p>
        </w:tc>
        <w:tc>
          <w:tcPr/>
          <w:p>
            <w:pPr>
              <w:pStyle w:val="Compact"/>
            </w:pPr>
            <w:r>
              <w:t xml:space="preserve">Минимальное количество потоков в очереди.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MAX_THREADS_COUNT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Максимальное количество потоков; при превышении сервер переходит в режим последовательного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Z39_50_SERVER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Сигнал серверу Z39.50 об окончании обработки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BlockingTimeout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Время блокировки сетевого чтения-записи; при превышении сервер возвращает ошибку.</w:t>
            </w:r>
          </w:p>
        </w:tc>
      </w:tr>
    </w:tbl>
    <w:bookmarkEnd w:id="12"/>
    <w:bookmarkStart w:id="13" w:name="опции-кэширования-при-форматировании"/>
    <w:p>
      <w:pPr>
        <w:pStyle w:val="Heading2"/>
      </w:pPr>
      <w:r>
        <w:t xml:space="preserve">Опции кэширования при форматировании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FORMAT_CASHABLE</w:t>
            </w:r>
          </w:p>
        </w:tc>
        <w:tc>
          <w:tcPr/>
          <w:p>
            <w:pPr>
              <w:pStyle w:val="Compact"/>
            </w:pPr>
            <w:r>
              <w:t xml:space="preserve">Кэшировать формат, прочитанный из файла.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FORMAT_DECOMPILED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Предварительная компиляция формата путём замены</w:t>
            </w:r>
            <w:r>
              <w:t xml:space="preserve"> </w:t>
            </w:r>
            <w:r>
              <w:rPr>
                <w:rStyle w:val="VerbatimChar"/>
              </w:rPr>
              <w:t xml:space="preserve">unifor('6...</w:t>
            </w:r>
            <w:r>
              <w:t xml:space="preserve"> </w:t>
            </w:r>
            <w:r>
              <w:t xml:space="preserve">на формат.</w:t>
            </w:r>
          </w:p>
        </w:tc>
      </w:tr>
    </w:tbl>
    <w:bookmarkEnd w:id="13"/>
    <w:bookmarkStart w:id="14" w:name="установка-пользовательских-шрифтов"/>
    <w:p>
      <w:pPr>
        <w:pStyle w:val="Heading2"/>
      </w:pPr>
      <w:r>
        <w:t xml:space="preserve">Установка пользовательских шрифтов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FontName</w:t>
            </w:r>
          </w:p>
        </w:tc>
        <w:tc>
          <w:tcPr/>
          <w:p>
            <w:pPr>
              <w:pStyle w:val="Compact"/>
            </w:pPr>
            <w:r>
              <w:t xml:space="preserve">Если задан, устанавливается во всех окнах и меню.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FontCharSet</w:t>
            </w:r>
          </w:p>
        </w:tc>
        <w:tc>
          <w:tcPr/>
          <w:p>
            <w:pPr>
              <w:pStyle w:val="Compact"/>
            </w:pPr>
            <w:r>
              <w:t xml:space="preserve">Если задан, устанавливается как свойство</w:t>
            </w:r>
            <w:r>
              <w:t xml:space="preserve"> </w:t>
            </w:r>
            <w:r>
              <w:rPr>
                <w:rStyle w:val="VerbatimChar"/>
              </w:rPr>
              <w:t xml:space="preserve">FontName</w:t>
            </w:r>
            <w:r>
              <w:t xml:space="preserve">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bookmarkEnd w:id="14"/>
    <w:bookmarkStart w:id="15" w:name="многопроцессорный-режим"/>
    <w:p>
      <w:pPr>
        <w:pStyle w:val="Heading2"/>
      </w:pPr>
      <w:r>
        <w:t xml:space="preserve">Многопроцессорный режим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USE_MULTY_PROCESSOR</w:t>
            </w:r>
          </w:p>
        </w:tc>
        <w:tc>
          <w:tcPr/>
          <w:p>
            <w:pPr>
              <w:pStyle w:val="Compact"/>
            </w:pPr>
            <w:r>
              <w:t xml:space="preserve">При значении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потоки сетевого чтения-записи и потоки процессов обработки распределяются по процессорам оптимальным образом.</w:t>
            </w:r>
          </w:p>
        </w:tc>
      </w:tr>
    </w:tbl>
    <w:bookmarkEnd w:id="15"/>
    <w:bookmarkStart w:id="16" w:name="Xe5203edb5f7afed8a355e159c7a2c0296ab178b"/>
    <w:p>
      <w:pPr>
        <w:pStyle w:val="Heading2"/>
      </w:pPr>
      <w:r>
        <w:t xml:space="preserve">Работа с приоритетами потоков и процессов</w:t>
      </w:r>
    </w:p>
    <w:p>
      <w:pPr>
        <w:pStyle w:val="FirstParagraph"/>
      </w:pPr>
      <w:r>
        <w:t xml:space="preserve">Эти параметры помечены как неиспользуемые.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приоритет процесса до</w:t>
            </w:r>
            <w:r>
              <w:t xml:space="preserve"> </w:t>
            </w:r>
            <w:r>
              <w:rPr>
                <w:rStyle w:val="VerbatimChar"/>
              </w:rPr>
              <w:t xml:space="preserve">HIGH_PRIORITY_CLASS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относительный приоритет потока до</w:t>
            </w:r>
            <w:r>
              <w:t xml:space="preserve"> </w:t>
            </w:r>
            <w:r>
              <w:rPr>
                <w:rStyle w:val="VerbatimChar"/>
              </w:rPr>
              <w:t xml:space="preserve">THREAD_PRIORITY_HIGHEST</w:t>
            </w:r>
            <w:r>
              <w:t xml:space="preserve">.</w:t>
            </w:r>
          </w:p>
        </w:tc>
      </w:tr>
    </w:tbl>
    <w:bookmarkEnd w:id="16"/>
    <w:bookmarkStart w:id="17" w:name="X2f4f3603d6ef4517506e4d2469232898ecb6b11"/>
    <w:p>
      <w:pPr>
        <w:pStyle w:val="Heading2"/>
      </w:pPr>
      <w:r>
        <w:t xml:space="preserve">Сервер в режиме многопроцессорного сетевого чтения-записи</w:t>
      </w:r>
    </w:p>
    <w:p>
      <w:pPr>
        <w:pStyle w:val="FirstParagraph"/>
      </w:pPr>
      <w:r>
        <w:t xml:space="preserve">Этот режим исключает использование потоков сетевого чтения-записи и режим отладки. 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p>
      <w:pPr>
        <w:pStyle w:val="BodyText"/>
      </w:pPr>
      <w:r>
        <w:t xml:space="preserve">В этом режиме сервер только прослушивает порт на наличие запроса. Вся обработка, включая часть мониторинга процессов, передаётся процессам обработки. Размер системной памяти, требующийся процессу, определяется общим списком клиентов и списком зарегистрированных клиентов.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</w:t>
            </w:r>
          </w:p>
        </w:tc>
        <w:tc>
          <w:tcPr/>
          <w:p>
            <w:pPr>
              <w:pStyle w:val="Compact"/>
            </w:pPr>
            <w:r>
              <w:t xml:space="preserve">При значении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включает многопроцессорный режим, когда процесс обработки выполняет сетевое чтение-запись.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процессу, в КБ.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Dup_ProcessCountPull</w:t>
            </w:r>
          </w:p>
        </w:tc>
        <w:tc>
          <w:tcPr/>
          <w:p>
            <w:pPr>
              <w:pStyle w:val="Compact"/>
            </w:pPr>
            <w:r>
              <w:t xml:space="preserve">Число процессов обработки, стартуемых сервером при запуске.</w:t>
            </w:r>
          </w:p>
        </w:tc>
      </w:tr>
    </w:tbl>
    <w:bookmarkEnd w:id="17"/>
    <w:bookmarkStart w:id="18" w:name="Xe25292c63c5cd462af23ca5a6cf1e0b696070e4"/>
    <w:p>
      <w:pPr>
        <w:pStyle w:val="Heading2"/>
      </w:pPr>
      <w:r>
        <w:t xml:space="preserve">Параметры перенаправления запроса на другой сервер ИРБИС 64</w:t>
      </w:r>
    </w:p>
    <w:p>
      <w:pPr>
        <w:pStyle w:val="FirstParagraph"/>
      </w:pPr>
      <w:r>
        <w:t xml:space="preserve">Режим перенаправления включается, когда в имени базы данных в меню типа</w:t>
      </w:r>
      <w:r>
        <w:t xml:space="preserve"> </w:t>
      </w:r>
      <w:r>
        <w:rPr>
          <w:rStyle w:val="VerbatimChar"/>
        </w:rPr>
        <w:t xml:space="preserve">dbnam.mnu</w:t>
      </w:r>
      <w:r>
        <w:t xml:space="preserve"> </w:t>
      </w:r>
      <w:r>
        <w:t xml:space="preserve">указаны признак</w:t>
      </w:r>
      <w:r>
        <w:t xml:space="preserve"> </w:t>
      </w:r>
      <w:r>
        <w:rPr>
          <w:rStyle w:val="VerbatimChar"/>
        </w:rPr>
        <w:t xml:space="preserve">%</w:t>
      </w:r>
      <w:r>
        <w:t xml:space="preserve"> </w:t>
      </w:r>
      <w:r>
        <w:t xml:space="preserve">и адрес перенаправления. Пример:</w:t>
      </w:r>
    </w:p>
    <w:p>
      <w:pPr>
        <w:pStyle w:val="SourceCode"/>
      </w:pPr>
      <w:r>
        <w:rPr>
          <w:rStyle w:val="VerbatimChar"/>
        </w:rPr>
        <w:t xml:space="preserve">IBIS%SERVER1%</w:t>
      </w:r>
    </w:p>
    <w:p>
      <w:pPr>
        <w:pStyle w:val="FirstParagraph"/>
      </w:pPr>
      <w:r>
        <w:t xml:space="preserve">Адрес перенаправления сервер ищет в секции</w:t>
      </w:r>
      <w:r>
        <w:t xml:space="preserve"> </w:t>
      </w:r>
      <w:r>
        <w:rPr>
          <w:rStyle w:val="VerbatimChar"/>
        </w:rPr>
        <w:t xml:space="preserve">REDIRECT</w:t>
      </w:r>
      <w:r>
        <w:t xml:space="preserve"> </w:t>
      </w:r>
      <w:r>
        <w:t xml:space="preserve">файла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[REDIRECT]</w:t>
      </w:r>
      <w:r>
        <w:br/>
      </w:r>
      <w:r>
        <w:rPr>
          <w:rStyle w:val="DataTypeTok"/>
        </w:rPr>
        <w:t xml:space="preserve">SERVER1</w:t>
      </w:r>
      <w:r>
        <w:rPr>
          <w:rStyle w:val="OtherTok"/>
        </w:rPr>
        <w:t xml:space="preserve">=</w:t>
      </w:r>
      <w:r>
        <w:rPr>
          <w:rStyle w:val="StringTok"/>
        </w:rPr>
        <w:t xml:space="preserve">192.168.4.204:7777</w:t>
      </w:r>
    </w:p>
    <w:p>
      <w:pPr>
        <w:pStyle w:val="FirstParagraph"/>
      </w:pPr>
      <w:r>
        <w:t xml:space="preserve">Перенаправление не поддерживается функциями форматирования. Поэтому при связных базах данных, где используются связи через форматирование, система может работать неправильно.</w:t>
      </w:r>
    </w:p>
    <w:p>
      <w:pPr>
        <w:pStyle w:val="BodyText"/>
      </w:pPr>
      <w:r>
        <w:t xml:space="preserve">Перенаправление не требует регистрации на другом сервере, но требует разрешения обработки запроса в секции</w:t>
      </w:r>
      <w:r>
        <w:t xml:space="preserve"> </w:t>
      </w:r>
      <w:r>
        <w:rPr>
          <w:rStyle w:val="VerbatimChar"/>
        </w:rPr>
        <w:t xml:space="preserve">MAIN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CHECK_REDIRECT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По умолчанию</w:t>
      </w:r>
      <w:r>
        <w:t xml:space="preserve"> </w:t>
      </w:r>
      <w:r>
        <w:rPr>
          <w:rStyle w:val="VerbatimChar"/>
        </w:rPr>
        <w:t xml:space="preserve">CHECK_REDIRECT=0</w:t>
      </w:r>
      <w:r>
        <w:t xml:space="preserve">.</w:t>
      </w:r>
    </w:p>
    <w:bookmarkEnd w:id="18"/>
    <w:bookmarkStart w:id="19" w:name="X9a8527216eb53d16aba11a119ff8a98ac1718b7"/>
    <w:p>
      <w:pPr>
        <w:pStyle w:val="Heading2"/>
      </w:pPr>
      <w:r>
        <w:t xml:space="preserve">Параметры, унаследованные от АРМа «Каталогизатор»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PftOpt</w:t>
            </w:r>
          </w:p>
        </w:tc>
        <w:tc>
          <w:tcPr/>
          <w:p>
            <w:pPr>
              <w:pStyle w:val="Compact"/>
            </w:pPr>
            <w:r>
              <w:t xml:space="preserve">Файл оптимизации форматирования,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pftw.opt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Relay_RecTime</w:t>
            </w:r>
          </w:p>
        </w:tc>
        <w:tc>
          <w:tcPr/>
          <w:p>
            <w:pPr>
              <w:pStyle w:val="Compact"/>
            </w:pPr>
            <w:r>
              <w:t xml:space="preserve">Ожидание эксклюзивного доступа на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AutoInFile</w:t>
            </w:r>
          </w:p>
        </w:tc>
        <w:tc>
          <w:tcPr/>
          <w:p>
            <w:pPr>
              <w:pStyle w:val="Compact"/>
            </w:pPr>
            <w:r>
              <w:t xml:space="preserve">Файл автоввода,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Файл проверки на дублетность,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dbnflc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DeflexKW</w:t>
            </w:r>
          </w:p>
        </w:tc>
        <w:tc>
          <w:tcPr/>
          <w:p>
            <w:pPr>
              <w:pStyle w:val="Compact"/>
            </w:pPr>
            <w:r>
              <w:t xml:space="preserve">Применять отсечку при актуализации.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STTMNU</w:t>
            </w:r>
          </w:p>
        </w:tc>
        <w:tc>
          <w:tcPr/>
          <w:p>
            <w:pPr>
              <w:pStyle w:val="Compact"/>
            </w:pPr>
            <w:r>
              <w:t xml:space="preserve">Меню статистики,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stt.mnu</w:t>
            </w:r>
            <w:r>
              <w:t xml:space="preserve">.</w:t>
            </w:r>
          </w:p>
        </w:tc>
      </w:tr>
    </w:tbl>
    <w:bookmarkEnd w:id="19"/>
    <w:bookmarkStart w:id="20" w:name="время-обработки-запроса"/>
    <w:p>
      <w:pPr>
        <w:pStyle w:val="Heading2"/>
      </w:pPr>
      <w:r>
        <w:t xml:space="preserve">Время обработки запроса</w:t>
      </w:r>
    </w:p>
    <w:p>
      <w:pPr>
        <w:pStyle w:val="FirstParagraph"/>
      </w:pPr>
      <w:r>
        <w:t xml:space="preserve">Примерные значения времени обработки приводились для конфигурации Pentium 4, 1 ГБ памяти: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Операция</w:t>
            </w:r>
          </w:p>
        </w:tc>
        <w:tc>
          <w:tcPr/>
          <w:p>
            <w:pPr>
              <w:pStyle w:val="Compact"/>
            </w:pPr>
            <w:r>
              <w:t xml:space="preserve">Примерное время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Сетевое чтение</w:t>
            </w:r>
          </w:p>
        </w:tc>
        <w:tc>
          <w:tcPr/>
          <w:p>
            <w:pPr>
              <w:pStyle w:val="Compact"/>
            </w:pPr>
            <w:r>
              <w:t xml:space="preserve">15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Старт процесса обработки</w:t>
            </w:r>
          </w:p>
        </w:tc>
        <w:tc>
          <w:tcPr/>
          <w:p>
            <w:pPr>
              <w:pStyle w:val="Compact"/>
            </w:pPr>
            <w:r>
              <w:t xml:space="preserve">1-5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Обработка и форматирование одной записи в формате</w:t>
            </w:r>
            <w:r>
              <w:t xml:space="preserve"> </w:t>
            </w:r>
            <w:r>
              <w:rPr>
                <w:rStyle w:val="VerbatimChar"/>
              </w:rPr>
              <w:t xml:space="preserve">ibisw</w:t>
            </w:r>
          </w:p>
        </w:tc>
        <w:tc>
          <w:tcPr/>
          <w:p>
            <w:pPr>
              <w:pStyle w:val="Compact"/>
            </w:pPr>
            <w:r>
              <w:t xml:space="preserve">300-600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Сетевая запись</w:t>
            </w:r>
          </w:p>
        </w:tc>
        <w:tc>
          <w:tcPr/>
          <w:p>
            <w:pPr>
              <w:pStyle w:val="Compact"/>
            </w:pPr>
            <w:r>
              <w:t xml:space="preserve">15 мс</w:t>
            </w:r>
          </w:p>
        </w:tc>
      </w:tr>
    </w:tbl>
    <w:p>
      <w:pPr>
        <w:pStyle w:val="BodyText"/>
      </w:pPr>
      <w:r>
        <w:t xml:space="preserve">Кэширование форматов сокращает время обработки до 50-100 мс. Параллельное чтение-запись сокращает время при больших нагрузках сервера.</w:t>
      </w:r>
    </w:p>
    <w:p>
      <w:pPr>
        <w:pStyle w:val="BodyText"/>
      </w:pPr>
      <w:r>
        <w:t xml:space="preserve">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параметров INI-файла сервера ИРБИС 64</dc:title>
  <dc:creator/>
  <cp:keywords/>
  <dcterms:created xsi:type="dcterms:W3CDTF">2026-09-08T10:58:38Z</dcterms:created>
  <dcterms:modified xsi:type="dcterms:W3CDTF">2026-09-08T10:58:38Z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