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сетевые-удаленные-ресурсы"/>
    <w:p>
      <w:pPr>
        <w:pStyle w:val="Heading1"/>
      </w:pPr>
      <w:r>
        <w:t xml:space="preserve">Сетевые удаленные ресурсы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ведет записи сетевых удаленных ресурсов и использует их для двух основных сценариев: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или комплектатор настраивает записи ресурсов на странице управления;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доступных ресурсов и переходит к ресурсу, в том числе через ссылку бесшовной авторизации, если она настроена.</w:t>
      </w:r>
    </w:p>
    <w:p>
      <w:pPr>
        <w:pStyle w:val="FirstParagraph"/>
      </w:pPr>
      <w:r>
        <w:t xml:space="preserve">Записи ресурсов хранятся в базе комплектования как записи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Служебные ключи</w:t>
      </w:r>
      <w:r>
        <w:t xml:space="preserve"> </w:t>
      </w:r>
      <w:r>
        <w:rPr>
          <w:rStyle w:val="VerbatimChar"/>
        </w:rPr>
        <w:t xml:space="preserve">VD=RSU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RSU=&lt;номер&gt;</w:t>
      </w:r>
      <w:r>
        <w:t xml:space="preserve"> </w:t>
      </w:r>
      <w:r>
        <w:t xml:space="preserve">добавляются при сохранении записи и используются для поиска, показа списка и связи с библиографическими записями.</w:t>
      </w:r>
    </w:p>
    <w:bookmarkStart w:id="9" w:name="разделы"/>
    <w:p>
      <w:pPr>
        <w:pStyle w:val="Heading2"/>
      </w:pPr>
      <w:r>
        <w:t xml:space="preserve">1. Разделы</w:t>
      </w:r>
    </w:p>
    <w:p>
      <w:pPr>
        <w:pStyle w:val="Compact"/>
        <w:numPr>
          <w:ilvl w:val="0"/>
          <w:numId w:val="1002"/>
        </w:numPr>
      </w:pPr>
      <w:r>
        <w:t xml:space="preserve">?id=Help/Show&amp;m=RSU/Help/Manage - создание, редактирование и сортировка записей сетевых удаленных ресурсов.</w:t>
      </w:r>
    </w:p>
    <w:p>
      <w:pPr>
        <w:pStyle w:val="Compact"/>
        <w:numPr>
          <w:ilvl w:val="0"/>
          <w:numId w:val="1002"/>
        </w:numPr>
      </w:pPr>
      <w:r>
        <w:t xml:space="preserve">?id=Help/Show&amp;m=RSU/Help/ShowResourcesList - пользовательский список ресурсов удаленного доступа.</w:t>
      </w:r>
    </w:p>
    <w:p>
      <w:pPr>
        <w:pStyle w:val="Compact"/>
        <w:numPr>
          <w:ilvl w:val="0"/>
          <w:numId w:val="1002"/>
        </w:numPr>
      </w:pPr>
      <w:r>
        <w:t xml:space="preserve">?id=Help/Show&amp;m=RSU/Help/AuthEBS - настройка данных для бесшовной авторизации в электронных библиотечных системах.</w:t>
      </w:r>
    </w:p>
    <w:bookmarkEnd w:id="9"/>
    <w:bookmarkStart w:id="18" w:name="управление-ресурсами-удаленного-доступа"/>
    <w:p>
      <w:pPr>
        <w:pStyle w:val="Heading2"/>
      </w:pPr>
      <w:r>
        <w:t xml:space="preserve">Управление ресурсами удаленного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RSU/Manage</w:t>
      </w:r>
      <w:r>
        <w:t xml:space="preserve"> </w:t>
      </w:r>
      <w:r>
        <w:t xml:space="preserve">предназначена для ведения записей сетевых удаленных ресурсов. Она открывает специализированный список записей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из базы комплектования и оставляет в интерфейсе только действия, нужные для работы с такими ресурсами.</w:t>
      </w:r>
    </w:p>
    <w:p>
      <w:pPr>
        <w:pStyle w:val="CaptionedFigure"/>
      </w:pPr>
      <w:r>
        <w:drawing>
          <wp:inline>
            <wp:extent cx="5334000" cy="3274336"/>
            <wp:effectExtent b="0" l="0" r="0" t="0"/>
            <wp:docPr descr="Рисунок 1 - Страница управления ресурсами удаленного доступа" title="Страница управления ресурсами удаленного доступа" id="11" name="Picture"/>
            <a:graphic>
              <a:graphicData uri="http://schemas.openxmlformats.org/drawingml/2006/picture">
                <pic:pic>
                  <pic:nvPicPr>
                    <pic:cNvPr descr="modules/RSU/Help/img/manage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4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ресурсами удаленного доступа</w:t>
      </w:r>
    </w:p>
    <w:p>
      <w:pPr>
        <w:pStyle w:val="BodyText"/>
      </w:pPr>
      <w:r>
        <w:t xml:space="preserve">Страница использует поиск:</w:t>
      </w:r>
    </w:p>
    <w:p>
      <w:pPr>
        <w:pStyle w:val="SourceCode"/>
      </w:pPr>
      <w:r>
        <w:rPr>
          <w:rStyle w:val="VerbatimChar"/>
        </w:rPr>
        <w:t xml:space="preserve">"VD=RSU"</w:t>
      </w:r>
    </w:p>
    <w:p>
      <w:pPr>
        <w:pStyle w:val="FirstParagraph"/>
      </w:pPr>
      <w:r>
        <w:t xml:space="preserve">По этому запросу отображаются все записи RSU. Для вывода строки списка применяется 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 а для создания новой записи используется тип</w:t>
      </w:r>
      <w:r>
        <w:t xml:space="preserve"> </w:t>
      </w:r>
      <w:r>
        <w:rPr>
          <w:rStyle w:val="VerbatimChar"/>
        </w:rPr>
        <w:t xml:space="preserve">RSU</w:t>
      </w:r>
      <w:r>
        <w:t xml:space="preserve">.</w:t>
      </w:r>
    </w:p>
    <w:bookmarkStart w:id="13" w:name="поиск-записей-rsu"/>
    <w:p>
      <w:pPr>
        <w:pStyle w:val="Heading3"/>
      </w:pPr>
      <w:r>
        <w:t xml:space="preserve">1. Поиск записей RSU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Вид и термин поиска</w:t>
      </w:r>
      <w:r>
        <w:t xml:space="preserve"> </w:t>
      </w:r>
      <w:r>
        <w:t xml:space="preserve">доступны отдельные поиски по ключевым реквизитам ресурса. Они ограничивают список записей RSU и помогают быстро найти нужную настройку без просмотра всех ресурсов.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поиска</w:t>
            </w:r>
          </w:p>
        </w:tc>
        <w:tc>
          <w:tcPr/>
          <w:p>
            <w:pPr>
              <w:pStyle w:val="Compact"/>
            </w:pPr>
            <w:r>
              <w:t xml:space="preserve">Индекс</w:t>
            </w:r>
          </w:p>
        </w:tc>
        <w:tc>
          <w:tcPr/>
          <w:p>
            <w:pPr>
              <w:pStyle w:val="Compact"/>
            </w:pPr>
            <w:r>
              <w:t xml:space="preserve">Когда использовать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РСУ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RSU=</w:t>
            </w:r>
          </w:p>
        </w:tc>
        <w:tc>
          <w:tcPr/>
          <w:p>
            <w:pPr>
              <w:pStyle w:val="Compact"/>
            </w:pPr>
            <w:r>
              <w:t xml:space="preserve">Когда известен номер ресурса из поля</w:t>
            </w:r>
            <w:r>
              <w:t xml:space="preserve"> </w:t>
            </w:r>
            <w:r>
              <w:rPr>
                <w:rStyle w:val="VerbatimChar"/>
              </w:rPr>
              <w:t xml:space="preserve">881^A</w:t>
            </w:r>
            <w:r>
              <w:t xml:space="preserve"> </w:t>
            </w:r>
            <w:r>
              <w:t xml:space="preserve">или связь с библиографической записью.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Дата начала доступа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DRB=</w:t>
            </w:r>
          </w:p>
        </w:tc>
        <w:tc>
          <w:tcPr/>
          <w:p>
            <w:pPr>
              <w:pStyle w:val="Compact"/>
            </w:pPr>
            <w:r>
              <w:t xml:space="preserve">Когда нужно найти ресурсы по дате начала доступа из поля</w:t>
            </w:r>
            <w:r>
              <w:t xml:space="preserve"> </w:t>
            </w:r>
            <w:r>
              <w:rPr>
                <w:rStyle w:val="VerbatimChar"/>
              </w:rPr>
              <w:t xml:space="preserve">882^E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Дата окончания доступа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DRE=</w:t>
            </w:r>
          </w:p>
        </w:tc>
        <w:tc>
          <w:tcPr/>
          <w:p>
            <w:pPr>
              <w:pStyle w:val="Compact"/>
            </w:pPr>
            <w:r>
              <w:t xml:space="preserve">Когда нужно найти ресурсы по дате окончания доступа из поля</w:t>
            </w:r>
            <w:r>
              <w:t xml:space="preserve"> </w:t>
            </w:r>
            <w:r>
              <w:rPr>
                <w:rStyle w:val="VerbatimChar"/>
              </w:rPr>
              <w:t xml:space="preserve">882^F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API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RSUAPI=</w:t>
            </w:r>
          </w:p>
        </w:tc>
        <w:tc>
          <w:tcPr/>
          <w:p>
            <w:pPr>
              <w:pStyle w:val="Compact"/>
            </w:pPr>
            <w:r>
              <w:t xml:space="preserve">Когда нужно отобрать ресурсы с определенным типом API ЭБС из поля</w:t>
            </w:r>
            <w:r>
              <w:t xml:space="preserve"> </w:t>
            </w:r>
            <w:r>
              <w:rPr>
                <w:rStyle w:val="VerbatimChar"/>
              </w:rPr>
              <w:t xml:space="preserve">882^S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lan2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znanium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ресурса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RSUNAME=</w:t>
            </w:r>
          </w:p>
        </w:tc>
        <w:tc>
          <w:tcPr/>
          <w:p>
            <w:pPr>
              <w:pStyle w:val="Compact"/>
            </w:pPr>
            <w:r>
              <w:t xml:space="preserve">Когда нужно найти ресурс по названию из поля</w:t>
            </w:r>
            <w:r>
              <w:t xml:space="preserve"> </w:t>
            </w:r>
            <w:r>
              <w:rPr>
                <w:rStyle w:val="VerbatimChar"/>
              </w:rPr>
              <w:t xml:space="preserve">881^T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просмотра полного списка используется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; она возвращает базовый запрос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End w:id="13"/>
    <w:bookmarkStart w:id="14" w:name="что-можно-сделать-на-странице"/>
    <w:p>
      <w:pPr>
        <w:pStyle w:val="Heading3"/>
      </w:pPr>
      <w:r>
        <w:t xml:space="preserve">2. Что можно сделать на странице</w:t>
      </w:r>
    </w:p>
    <w:p>
      <w:pPr>
        <w:pStyle w:val="Compact"/>
        <w:numPr>
          <w:ilvl w:val="0"/>
          <w:numId w:val="1003"/>
        </w:numPr>
      </w:pPr>
      <w:r>
        <w:t xml:space="preserve">найти существующую запись ресурса;</w:t>
      </w:r>
    </w:p>
    <w:p>
      <w:pPr>
        <w:pStyle w:val="Compact"/>
        <w:numPr>
          <w:ilvl w:val="0"/>
          <w:numId w:val="1003"/>
        </w:numPr>
      </w:pPr>
      <w:r>
        <w:t xml:space="preserve">открыть запись в редакторе;</w:t>
      </w:r>
    </w:p>
    <w:p>
      <w:pPr>
        <w:pStyle w:val="Compact"/>
        <w:numPr>
          <w:ilvl w:val="0"/>
          <w:numId w:val="1003"/>
        </w:numPr>
      </w:pPr>
      <w:r>
        <w:t xml:space="preserve">создать новую запись ресурса через редактор произвольной SID-записи;</w:t>
      </w:r>
    </w:p>
    <w:p>
      <w:pPr>
        <w:pStyle w:val="Compact"/>
        <w:numPr>
          <w:ilvl w:val="0"/>
          <w:numId w:val="1003"/>
        </w:numPr>
      </w:pPr>
      <w:r>
        <w:t xml:space="preserve">уточнить список через дополнительный поиск по словарю;</w:t>
      </w:r>
    </w:p>
    <w:p>
      <w:pPr>
        <w:pStyle w:val="Compact"/>
        <w:numPr>
          <w:ilvl w:val="0"/>
          <w:numId w:val="1003"/>
        </w:numPr>
      </w:pPr>
      <w:r>
        <w:t xml:space="preserve">изменить порядок показа ресурсов через поле сортировки.</w:t>
      </w:r>
    </w:p>
    <w:p>
      <w:pPr>
        <w:pStyle w:val="FirstParagraph"/>
      </w:pPr>
      <w:r>
        <w:t xml:space="preserve">Стандартные действия электронного каталога, не относящиеся к управлению ресурсами, на этой странице отключены: корзина, избранное, печать, экспорт, полнотекстовые материалы, серийный поиск, сохранение поисковых запросов и другие пользовательские операции.</w:t>
      </w:r>
    </w:p>
    <w:bookmarkEnd w:id="14"/>
    <w:bookmarkStart w:id="15" w:name="основные-поля-записи"/>
    <w:p>
      <w:pPr>
        <w:pStyle w:val="Heading3"/>
      </w:pPr>
      <w:r>
        <w:t xml:space="preserve">3. Основные поля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Год и номер записи RSU. Используется для ключа</w:t>
            </w:r>
            <w:r>
              <w:t xml:space="preserve"> </w:t>
            </w:r>
            <w:r>
              <w:rPr>
                <w:rStyle w:val="VerbatimChar"/>
              </w:rPr>
              <w:t xml:space="preserve">RSU=&lt;номер&gt;</w:t>
            </w:r>
            <w:r>
              <w:t xml:space="preserve"> </w:t>
            </w:r>
            <w:r>
              <w:t xml:space="preserve">и связи с каталогом.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Название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Источник комплектования.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</w:t>
            </w:r>
          </w:p>
        </w:tc>
        <w:tc>
          <w:tcPr/>
          <w:p>
            <w:pPr>
              <w:pStyle w:val="Compact"/>
            </w:pPr>
            <w:r>
              <w:t xml:space="preserve">Признак завершенного доступа. Такие записи не выводятся в пользовательском списке ресурсов.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959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 ресурсов в пользовательском списке.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Краткое описание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Дата начала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Дата окончания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</w:t>
            </w:r>
          </w:p>
        </w:tc>
        <w:tc>
          <w:tcPr/>
          <w:p>
            <w:pPr>
              <w:pStyle w:val="Compact"/>
            </w:pPr>
            <w:r>
              <w:t xml:space="preserve">Тип API электронной библиотечной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Токен или ключ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</w:t>
            </w:r>
          </w:p>
        </w:tc>
        <w:tc>
          <w:tcPr/>
          <w:p>
            <w:pPr>
              <w:pStyle w:val="Compact"/>
            </w:pPr>
            <w:r>
              <w:t xml:space="preserve">ID/PID, если он требуется конкретной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Хост, от имени которого выполняется авторизация.</w:t>
            </w:r>
          </w:p>
        </w:tc>
      </w:tr>
    </w:tbl>
    <w:p>
      <w:pPr>
        <w:pStyle w:val="BodyText"/>
      </w:pPr>
      <w:r>
        <w:t xml:space="preserve">Текстовые описания ресурса хранятся в SID-файлах записи: краткое описание, полное описание и порядок доступа.</w:t>
      </w:r>
    </w:p>
    <w:bookmarkEnd w:id="15"/>
    <w:bookmarkStart w:id="16" w:name="сортировка-ресурсов"/>
    <w:p>
      <w:pPr>
        <w:pStyle w:val="Heading3"/>
      </w:pPr>
      <w:r>
        <w:t xml:space="preserve">4. Сортировка ресурсов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задает порядок показа ресурса в списке. После сохранения записи модуль ставит в очередь действие</w:t>
      </w:r>
      <w:r>
        <w:t xml:space="preserve"> </w:t>
      </w:r>
      <w:r>
        <w:rPr>
          <w:rStyle w:val="VerbatimChar"/>
        </w:rPr>
        <w:t xml:space="preserve">RSU/ResortKey</w:t>
      </w:r>
      <w:r>
        <w:t xml:space="preserve">, которое пересчитывает ключи сортировки всех записей RSU с шагом 10. Благодаря этому ресурс можно вставить между существующими позициями, а затем система выровняет порядок значений.</w:t>
      </w:r>
    </w:p>
    <w:bookmarkEnd w:id="16"/>
    <w:bookmarkStart w:id="17" w:name="связь-с-пользовательским-списком"/>
    <w:p>
      <w:pPr>
        <w:pStyle w:val="Heading3"/>
      </w:pPr>
      <w:r>
        <w:t xml:space="preserve">5. Связь с пользовательским списком</w:t>
      </w:r>
    </w:p>
    <w:p>
      <w:pPr>
        <w:pStyle w:val="FirstParagraph"/>
      </w:pPr>
      <w:r>
        <w:t xml:space="preserve">Страница управления подготавливает данные, которые затем использует раздел ?id=Help/Show&amp;m=RSU/Help/ShowResourcesList. В пользовательский список попадают записи с ключом</w:t>
      </w:r>
      <w:r>
        <w:t xml:space="preserve"> </w:t>
      </w:r>
      <w:r>
        <w:rPr>
          <w:rStyle w:val="VerbatimChar"/>
        </w:rPr>
        <w:t xml:space="preserve">VD=RSU</w:t>
      </w:r>
      <w:r>
        <w:t xml:space="preserve">; записи с признаком завершенного доступа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 </w:t>
      </w:r>
      <w:r>
        <w:t xml:space="preserve">не показываются.</w:t>
      </w:r>
    </w:p>
    <w:bookmarkEnd w:id="17"/>
    <w:bookmarkEnd w:id="18"/>
    <w:bookmarkStart w:id="25" w:name="ресурсы-удаленного-доступа"/>
    <w:p>
      <w:pPr>
        <w:pStyle w:val="Heading2"/>
      </w:pPr>
      <w:r>
        <w:t xml:space="preserve">Ресурсы удаленного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RSU/ShowResourcesList</w:t>
      </w:r>
      <w:r>
        <w:t xml:space="preserve"> </w:t>
      </w:r>
      <w:r>
        <w:t xml:space="preserve">показывает пользователю список сетевых удаленных ресурсов. Список строится по записям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из базы комплектования и предназначен для перехода к описанию ресурса или к ресурсу через ссылку бесшовной авторизации.</w:t>
      </w:r>
    </w:p>
    <w:p>
      <w:pPr>
        <w:pStyle w:val="CaptionedFigure"/>
      </w:pPr>
      <w:r>
        <w:drawing>
          <wp:inline>
            <wp:extent cx="5334000" cy="3274336"/>
            <wp:effectExtent b="0" l="0" r="0" t="0"/>
            <wp:docPr descr="Рисунок 1 - Список ресурсов удаленного доступа" title="Список ресурсов удаленного доступа" id="20" name="Picture"/>
            <a:graphic>
              <a:graphicData uri="http://schemas.openxmlformats.org/drawingml/2006/picture">
                <pic:pic>
                  <pic:nvPicPr>
                    <pic:cNvPr descr="modules/RSU/Help/img/show-resources-list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4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ресурсов удаленного доступа</w:t>
      </w:r>
    </w:p>
    <w:p>
      <w:pPr>
        <w:pStyle w:val="BodyText"/>
      </w:pPr>
      <w:r>
        <w:t xml:space="preserve">Страница использует поиск:</w:t>
      </w:r>
    </w:p>
    <w:p>
      <w:pPr>
        <w:pStyle w:val="SourceCode"/>
      </w:pPr>
      <w:r>
        <w:rPr>
          <w:rStyle w:val="VerbatimChar"/>
        </w:rPr>
        <w:t xml:space="preserve">"VD=RSU"</w:t>
      </w:r>
    </w:p>
    <w:p>
      <w:pPr>
        <w:pStyle w:val="FirstParagraph"/>
      </w:pPr>
      <w:r>
        <w:t xml:space="preserve">Результаты выводятся плоским списком, сортируются форматом</w:t>
      </w:r>
      <w:r>
        <w:t xml:space="preserve"> </w:t>
      </w:r>
      <w:r>
        <w:rPr>
          <w:rStyle w:val="VerbatimChar"/>
        </w:rPr>
        <w:t xml:space="preserve">v959a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и отображаются форматом</w:t>
      </w:r>
      <w:r>
        <w:t xml:space="preserve"> </w:t>
      </w:r>
      <w:r>
        <w:rPr>
          <w:rStyle w:val="VerbatimChar"/>
        </w:rPr>
        <w:t xml:space="preserve">list</w:t>
      </w:r>
      <w:r>
        <w:t xml:space="preserve">.</w:t>
      </w:r>
    </w:p>
    <w:bookmarkStart w:id="22" w:name="состав-строки-ресурса"/>
    <w:p>
      <w:pPr>
        <w:pStyle w:val="Heading3"/>
      </w:pPr>
      <w:r>
        <w:t xml:space="preserve">1. Состав строки ресурса</w:t>
      </w:r>
    </w:p>
    <w:p>
      <w:pPr>
        <w:pStyle w:val="FirstParagraph"/>
      </w:pPr>
      <w:r>
        <w:t xml:space="preserve">Для каждой записи формат</w:t>
      </w:r>
      <w:r>
        <w:t xml:space="preserve"> </w:t>
      </w:r>
      <w:r>
        <w:rPr>
          <w:rStyle w:val="VerbatimChar"/>
        </w:rPr>
        <w:t xml:space="preserve">list</w:t>
      </w:r>
      <w:r>
        <w:t xml:space="preserve"> </w:t>
      </w:r>
      <w:r>
        <w:t xml:space="preserve">выводит:</w:t>
      </w:r>
    </w:p>
    <w:p>
      <w:pPr>
        <w:pStyle w:val="Compact"/>
        <w:numPr>
          <w:ilvl w:val="0"/>
          <w:numId w:val="1004"/>
        </w:numPr>
      </w:pPr>
      <w:r>
        <w:t xml:space="preserve">название ресурса из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ссылку на полное описание записи через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краткое описание из SID-файла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кнопку перехода в систему, если для записи указан тип API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модуль смог сформировать ссылку авторизации.</w:t>
      </w:r>
    </w:p>
    <w:p>
      <w:pPr>
        <w:pStyle w:val="FirstParagraph"/>
      </w:pPr>
      <w:r>
        <w:t xml:space="preserve">Записи с признаком завершенного доступа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 </w:t>
      </w:r>
      <w:r>
        <w:t xml:space="preserve">в списке не выводятся.</w:t>
      </w:r>
    </w:p>
    <w:bookmarkEnd w:id="22"/>
    <w:bookmarkStart w:id="23" w:name="ссылка-входа-в-ресурс"/>
    <w:p>
      <w:pPr>
        <w:pStyle w:val="Heading3"/>
      </w:pPr>
      <w:r>
        <w:t xml:space="preserve">2. Ссылка входа в ресурс</w:t>
      </w:r>
    </w:p>
    <w:p>
      <w:pPr>
        <w:pStyle w:val="FirstParagraph"/>
      </w:pPr>
      <w:r>
        <w:t xml:space="preserve">Если ресурс поддерживает бесшовную авторизацию, модуль вызывает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и строит внешнюю ссылку входа. Для формирования ссылки используются параметры записи RSU и данные текущего авторизованного пользователя. Поддерживаемые типы API и обязательные поля описаны в разделе ?id=Help/Show&amp;m=RSU/Help/AuthEBS.</w:t>
      </w:r>
    </w:p>
    <w:p>
      <w:pPr>
        <w:pStyle w:val="BodyText"/>
      </w:pPr>
      <w:r>
        <w:t xml:space="preserve">Если тип API не указан, не поддерживается или для пользователя не хватает данных, ссылка входа не формируется. При этом сама запись ресурса может оставаться в списке как информационная карточка с названием и описанием.</w:t>
      </w:r>
    </w:p>
    <w:bookmarkEnd w:id="23"/>
    <w:bookmarkStart w:id="24" w:name="что-проверять-при-публикации-ресурса"/>
    <w:p>
      <w:pPr>
        <w:pStyle w:val="Heading3"/>
      </w:pPr>
      <w:r>
        <w:t xml:space="preserve">3. Что проверять при публикации ресурса</w:t>
      </w:r>
    </w:p>
    <w:p>
      <w:pPr>
        <w:pStyle w:val="Compact"/>
        <w:numPr>
          <w:ilvl w:val="0"/>
          <w:numId w:val="1005"/>
        </w:numPr>
      </w:pPr>
      <w:r>
        <w:t xml:space="preserve">у записи заполнено название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краткое описание записано в SID-файл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ключ сортировки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соответствует нужному месту в списке;</w:t>
      </w:r>
    </w:p>
    <w:p>
      <w:pPr>
        <w:pStyle w:val="Compact"/>
        <w:numPr>
          <w:ilvl w:val="0"/>
          <w:numId w:val="1005"/>
        </w:numPr>
      </w:pPr>
      <w:r>
        <w:t xml:space="preserve">для завершенного доступа установлен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, чтобы ресурс не показывался пользователям;</w:t>
      </w:r>
    </w:p>
    <w:p>
      <w:pPr>
        <w:pStyle w:val="Compact"/>
        <w:numPr>
          <w:ilvl w:val="0"/>
          <w:numId w:val="1005"/>
        </w:numPr>
      </w:pPr>
      <w:r>
        <w:t xml:space="preserve">для бесшовной авторизации заполнены тип API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параметры доступа, требуемые конкретной ЭБС.</w:t>
      </w:r>
    </w:p>
    <w:bookmarkEnd w:id="24"/>
    <w:bookmarkEnd w:id="25"/>
    <w:bookmarkStart w:id="30" w:name="бесшовная-авторизация-в-эбс"/>
    <w:p>
      <w:pPr>
        <w:pStyle w:val="Heading2"/>
      </w:pPr>
      <w:r>
        <w:t xml:space="preserve">Бесшовная авторизация в ЭБС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ведет записи сетевых удаленных ресурсов в БД комплектования (</w:t>
      </w:r>
      <w:r>
        <w:rPr>
          <w:rStyle w:val="VerbatimChar"/>
        </w:rPr>
        <w:t xml:space="preserve">DBCMPL</w:t>
      </w:r>
      <w:r>
        <w:t xml:space="preserve">) как записи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Эти записи используются для показа доступных ЭБС и формирования ссылок бесшовной авторизации для авторизованных пользователей.</w:t>
      </w:r>
    </w:p>
    <w:p>
      <w:pPr>
        <w:pStyle w:val="BodyText"/>
      </w:pPr>
      <w:r>
        <w:t xml:space="preserve">Для автоматического входа в ЭБС должны быть настроены:</w:t>
      </w:r>
    </w:p>
    <w:p>
      <w:pPr>
        <w:pStyle w:val="Compact"/>
        <w:numPr>
          <w:ilvl w:val="0"/>
          <w:numId w:val="1006"/>
        </w:numPr>
      </w:pPr>
      <w:r>
        <w:t xml:space="preserve">запись RSU в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связь библиографической записи каталога с номером RSU;</w:t>
      </w:r>
    </w:p>
    <w:p>
      <w:pPr>
        <w:pStyle w:val="Compact"/>
        <w:numPr>
          <w:ilvl w:val="0"/>
          <w:numId w:val="1006"/>
        </w:numPr>
      </w:pPr>
      <w:r>
        <w:t xml:space="preserve">индексы поиска по номеру RSU;</w:t>
      </w:r>
    </w:p>
    <w:p>
      <w:pPr>
        <w:pStyle w:val="Compact"/>
        <w:numPr>
          <w:ilvl w:val="0"/>
          <w:numId w:val="1006"/>
        </w:numPr>
      </w:pPr>
      <w:r>
        <w:t xml:space="preserve">право</w:t>
      </w:r>
      <w:r>
        <w:t xml:space="preserve"> </w:t>
      </w:r>
      <w:r>
        <w:rPr>
          <w:rStyle w:val="VerbatimChar"/>
        </w:rPr>
        <w:t xml:space="preserve">ALLOWAUTOLOGIN</w:t>
      </w:r>
      <w:r>
        <w:t xml:space="preserve"> </w:t>
      </w:r>
      <w:r>
        <w:t xml:space="preserve">на запись ресурса, если ссылка формируется по конкретной записи RSU;</w:t>
      </w:r>
    </w:p>
    <w:p>
      <w:pPr>
        <w:pStyle w:val="Compact"/>
        <w:numPr>
          <w:ilvl w:val="0"/>
          <w:numId w:val="1006"/>
        </w:numPr>
      </w:pPr>
      <w:r>
        <w:t xml:space="preserve">параметры ЭБС: тип API, токен, ID/PID, хост и даты действия доступа.</w:t>
      </w:r>
    </w:p>
    <w:bookmarkStart w:id="26" w:name="запись-rsu-в-бд-cmpl"/>
    <w:p>
      <w:pPr>
        <w:pStyle w:val="Heading3"/>
      </w:pPr>
      <w:r>
        <w:t xml:space="preserve">1. Запись RSU в БД CMPL</w:t>
      </w:r>
    </w:p>
    <w:p>
      <w:pPr>
        <w:pStyle w:val="FirstParagraph"/>
      </w:pPr>
      <w:r>
        <w:t xml:space="preserve">Запись ресурса должна иметь тип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При сохранении модуль добавляет служебные ключи</w:t>
      </w:r>
      <w:r>
        <w:t xml:space="preserve"> </w:t>
      </w:r>
      <w:r>
        <w:rPr>
          <w:rStyle w:val="VerbatimChar"/>
        </w:rPr>
        <w:t xml:space="preserve">RSU=&lt;номер&gt;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VD=RSU</w:t>
      </w:r>
      <w:r>
        <w:t xml:space="preserve">.</w:t>
      </w:r>
    </w:p>
    <w:p>
      <w:pPr>
        <w:pStyle w:val="BodyText"/>
      </w:pPr>
      <w:r>
        <w:t xml:space="preserve">Основные поля: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Год и номер записи RSU. Используется для связи записи ресурса с библиографическими записями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Название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Источник комплектования.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t xml:space="preserve">Имя 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Дата начала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Дата окончания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Токен или секретный ключ, выданный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</w:t>
            </w:r>
          </w:p>
        </w:tc>
        <w:tc>
          <w:tcPr/>
          <w:p>
            <w:pPr>
              <w:pStyle w:val="Compact"/>
            </w:pPr>
            <w:r>
              <w:t xml:space="preserve">ID/PID, если он требуется конкретной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</w:t>
            </w:r>
          </w:p>
        </w:tc>
        <w:tc>
          <w:tcPr/>
          <w:p>
            <w:pPr>
              <w:pStyle w:val="Compact"/>
            </w:pPr>
            <w:r>
              <w:t xml:space="preserve">Тип API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Хост/домен, от имени которого выполняется авторизация.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Описание ЭБС, выводимое в личном кабинете или списке ресурсов.</w:t>
            </w:r>
          </w:p>
        </w:tc>
      </w:tr>
    </w:tbl>
    <w:p>
      <w:pPr>
        <w:pStyle w:val="BodyText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нужен индекс связи по номеру RSU:</w:t>
      </w:r>
    </w:p>
    <w:p>
      <w:pPr>
        <w:pStyle w:val="SourceCode"/>
      </w:pPr>
      <w:r>
        <w:rPr>
          <w:rStyle w:val="VerbatimChar"/>
        </w:rPr>
        <w:t xml:space="preserve">881 0 if v920='RSU' then "RSU="v881^A fi/</w:t>
      </w:r>
    </w:p>
    <w:p>
      <w:pPr>
        <w:pStyle w:val="FirstParagraph"/>
      </w:pPr>
      <w:r>
        <w:t xml:space="preserve">Стандартный поиск всех записей RSU выполняется по запросу:</w:t>
      </w:r>
    </w:p>
    <w:p>
      <w:pPr>
        <w:pStyle w:val="SourceCode"/>
      </w:pPr>
      <w:r>
        <w:rPr>
          <w:rStyle w:val="VerbatimChar"/>
        </w:rPr>
        <w:t xml:space="preserve">"VD=RSU"</w:t>
      </w:r>
    </w:p>
    <w:bookmarkEnd w:id="26"/>
    <w:bookmarkStart w:id="27" w:name="связь-с-каталогом"/>
    <w:p>
      <w:pPr>
        <w:pStyle w:val="Heading3"/>
      </w:pPr>
      <w:r>
        <w:t xml:space="preserve">2. Связь с каталогом</w:t>
      </w:r>
    </w:p>
    <w:p>
      <w:pPr>
        <w:pStyle w:val="FirstParagraph"/>
      </w:pPr>
      <w:r>
        <w:t xml:space="preserve">В библиографической записи каталога связь с ресурсом хранится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U</w:t>
      </w:r>
      <w:r>
        <w:t xml:space="preserve">. В нем указывается номер сетевого ресурса RSU.</w:t>
      </w:r>
    </w:p>
    <w:p>
      <w:pPr>
        <w:pStyle w:val="BodyText"/>
      </w:pPr>
      <w:r>
        <w:t xml:space="preserve">Для каталога нужен индекс:</w:t>
      </w:r>
    </w:p>
    <w:p>
      <w:pPr>
        <w:pStyle w:val="SourceCode"/>
      </w:pPr>
      <w:r>
        <w:rPr>
          <w:rStyle w:val="VerbatimChar"/>
        </w:rPr>
        <w:t xml:space="preserve">951 0 (if p(v951) then |NRSU=|v951^U fi/)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ibis.ifs</w:t>
      </w:r>
      <w:r>
        <w:t xml:space="preserve"> </w:t>
      </w:r>
      <w:r>
        <w:t xml:space="preserve">используется аналогичное правило:</w:t>
      </w:r>
    </w:p>
    <w:p>
      <w:pPr>
        <w:pStyle w:val="SourceCode"/>
      </w:pPr>
      <w:r>
        <w:rPr>
          <w:rStyle w:val="VerbatimChar"/>
        </w:rPr>
        <w:t xml:space="preserve">951,951 0 (if p(v951) then |NRSU=|v951^U fi/)</w:t>
      </w:r>
    </w:p>
    <w:p>
      <w:pPr>
        <w:pStyle w:val="FirstParagraph"/>
      </w:pPr>
      <w:r>
        <w:t xml:space="preserve">При показе полного описания записи электронного каталога ссылка на внешний объект может быть заменена на URL бесшовной авторизации, если пользователь вошел в систему и запись связана с RSU через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.</w:t>
      </w:r>
    </w:p>
    <w:bookmarkEnd w:id="27"/>
    <w:bookmarkStart w:id="28" w:name="поддерживаемые-типы-api"/>
    <w:p>
      <w:pPr>
        <w:pStyle w:val="Heading3"/>
      </w:pPr>
      <w:r>
        <w:t xml:space="preserve">3. Поддерживаемые типы API</w:t>
      </w:r>
    </w:p>
    <w:p>
      <w:pPr>
        <w:pStyle w:val="FirstParagraph"/>
      </w:pPr>
      <w:r>
        <w:t xml:space="preserve">Тип API задается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. Текущий код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поддерживает следующие значения: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  <w:r>
              <w:t xml:space="preserve"> </w:t>
            </w:r>
            <w:r>
              <w:rPr>
                <w:rStyle w:val="VerbatimChar"/>
              </w:rPr>
              <w:t xml:space="preserve">882^S</w:t>
            </w:r>
          </w:p>
        </w:tc>
        <w:tc>
          <w:tcPr/>
          <w:p>
            <w:pPr>
              <w:pStyle w:val="Compact"/>
            </w:pPr>
            <w:r>
              <w:t xml:space="preserve">ЭБС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ibooks</w:t>
            </w:r>
          </w:p>
        </w:tc>
        <w:tc>
          <w:tcPr/>
          <w:p>
            <w:pPr>
              <w:pStyle w:val="Compact"/>
            </w:pPr>
            <w:r>
              <w:t xml:space="preserve">iBooks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iprbooks</w:t>
            </w:r>
          </w:p>
        </w:tc>
        <w:tc>
          <w:tcPr/>
          <w:p>
            <w:pPr>
              <w:pStyle w:val="Compact"/>
            </w:pPr>
            <w:r>
              <w:t xml:space="preserve">IPRBooks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biblioclub</w:t>
            </w:r>
          </w:p>
        </w:tc>
        <w:tc>
          <w:tcPr/>
          <w:p>
            <w:pPr>
              <w:pStyle w:val="Compact"/>
            </w:pPr>
            <w:r>
              <w:t xml:space="preserve">Университетская библиотека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</w:t>
            </w:r>
          </w:p>
        </w:tc>
        <w:tc>
          <w:tcPr/>
          <w:p>
            <w:pPr>
              <w:pStyle w:val="Compact"/>
            </w:pPr>
            <w:r>
              <w:t xml:space="preserve">BOOK.RU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grebennikov</w:t>
            </w:r>
          </w:p>
        </w:tc>
        <w:tc>
          <w:tcPr/>
          <w:p>
            <w:pPr>
              <w:pStyle w:val="Compact"/>
            </w:pPr>
            <w:r>
              <w:t xml:space="preserve">ИД Гребенников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polpred</w:t>
            </w:r>
          </w:p>
        </w:tc>
        <w:tc>
          <w:tcPr/>
          <w:p>
            <w:pPr>
              <w:pStyle w:val="Compact"/>
            </w:pPr>
            <w:r>
              <w:t xml:space="preserve">Polpred.com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urite</w:t>
            </w:r>
          </w:p>
        </w:tc>
        <w:tc>
          <w:tcPr/>
          <w:p>
            <w:pPr>
              <w:pStyle w:val="Compact"/>
            </w:pPr>
            <w:r>
              <w:t xml:space="preserve">ЮРАЙТ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znanium</w:t>
            </w:r>
          </w:p>
        </w:tc>
        <w:tc>
          <w:tcPr/>
          <w:p>
            <w:pPr>
              <w:pStyle w:val="Compact"/>
            </w:pPr>
            <w:r>
              <w:t xml:space="preserve">Znanium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</w:t>
            </w:r>
          </w:p>
        </w:tc>
        <w:tc>
          <w:tcPr/>
          <w:p>
            <w:pPr>
              <w:pStyle w:val="Compact"/>
            </w:pPr>
            <w:r>
              <w:t xml:space="preserve">Лань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lan2</w:t>
            </w:r>
          </w:p>
        </w:tc>
        <w:tc>
          <w:tcPr/>
          <w:p>
            <w:pPr>
              <w:pStyle w:val="Compact"/>
            </w:pPr>
            <w:r>
              <w:t xml:space="preserve">Лань, новый API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student</w:t>
            </w:r>
          </w:p>
        </w:tc>
        <w:tc>
          <w:tcPr/>
          <w:p>
            <w:pPr>
              <w:pStyle w:val="Compact"/>
            </w:pPr>
            <w:r>
              <w:t xml:space="preserve">Консультант студента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vrach</w:t>
            </w:r>
          </w:p>
        </w:tc>
        <w:tc>
          <w:tcPr/>
          <w:p>
            <w:pPr>
              <w:pStyle w:val="Compact"/>
            </w:pPr>
            <w:r>
              <w:t xml:space="preserve">Консультант врача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tntebook</w:t>
            </w:r>
          </w:p>
        </w:tc>
        <w:tc>
          <w:tcPr/>
          <w:p>
            <w:pPr>
              <w:pStyle w:val="Compact"/>
            </w:pPr>
            <w:r>
              <w:t xml:space="preserve">ТНТ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umczdt</w:t>
            </w:r>
          </w:p>
        </w:tc>
        <w:tc>
          <w:tcPr/>
          <w:p>
            <w:pPr>
              <w:pStyle w:val="Compact"/>
            </w:pPr>
            <w:r>
              <w:t xml:space="preserve">УМЦ ЖДТ</w:t>
            </w:r>
          </w:p>
        </w:tc>
      </w:tr>
    </w:tbl>
    <w:p>
      <w:pPr>
        <w:pStyle w:val="BodyText"/>
      </w:pPr>
      <w:r>
        <w:t xml:space="preserve">Если тип API не распознан, ссылка не формируется.</w:t>
      </w:r>
    </w:p>
    <w:bookmarkEnd w:id="28"/>
    <w:bookmarkStart w:id="29" w:name="данные-пользователя"/>
    <w:p>
      <w:pPr>
        <w:pStyle w:val="Heading3"/>
      </w:pPr>
      <w:r>
        <w:t xml:space="preserve">4. Данные пользователя</w:t>
      </w:r>
    </w:p>
    <w:p>
      <w:pPr>
        <w:pStyle w:val="FirstParagraph"/>
      </w:pPr>
      <w:r>
        <w:t xml:space="preserve">Для формирования ссылки используются данные текущего авторизованного пользователя из БД читателей: поля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</w:t>
      </w:r>
      <w:r>
        <w:t xml:space="preserve"> </w:t>
      </w:r>
      <w:r>
        <w:rPr>
          <w:rStyle w:val="VerbatimChar"/>
        </w:rPr>
        <w:t xml:space="preserve">23</w:t>
      </w:r>
      <w:r>
        <w:t xml:space="preserve">,</w:t>
      </w:r>
      <w:r>
        <w:t xml:space="preserve"> </w:t>
      </w:r>
      <w:r>
        <w:rPr>
          <w:rStyle w:val="VerbatimChar"/>
        </w:rPr>
        <w:t xml:space="preserve">30</w:t>
      </w:r>
      <w:r>
        <w:t xml:space="preserve">,</w:t>
      </w:r>
      <w:r>
        <w:t xml:space="preserve"> </w:t>
      </w:r>
      <w:r>
        <w:rPr>
          <w:rStyle w:val="VerbatimChar"/>
        </w:rPr>
        <w:t xml:space="preserve">32</w:t>
      </w:r>
      <w:r>
        <w:t xml:space="preserve">,</w:t>
      </w:r>
      <w:r>
        <w:t xml:space="preserve"> </w:t>
      </w:r>
      <w:r>
        <w:rPr>
          <w:rStyle w:val="VerbatimChar"/>
        </w:rPr>
        <w:t xml:space="preserve">50</w:t>
      </w:r>
      <w:r>
        <w:t xml:space="preserve">. Для некоторых ЭБС значение поля</w:t>
      </w:r>
      <w:r>
        <w:t xml:space="preserve"> </w:t>
      </w:r>
      <w:r>
        <w:rPr>
          <w:rStyle w:val="VerbatimChar"/>
        </w:rPr>
        <w:t xml:space="preserve">50</w:t>
      </w:r>
      <w:r>
        <w:t xml:space="preserve"> </w:t>
      </w:r>
      <w:r>
        <w:t xml:space="preserve">дополнительно нормализуется в категорию</w:t>
      </w:r>
      <w:r>
        <w:t xml:space="preserve"> </w:t>
      </w:r>
      <w:r>
        <w:rPr>
          <w:rStyle w:val="VerbatimChar"/>
        </w:rPr>
        <w:t xml:space="preserve">st</w:t>
      </w:r>
      <w:r>
        <w:t xml:space="preserve">,</w:t>
      </w:r>
      <w:r>
        <w:t xml:space="preserve"> </w:t>
      </w:r>
      <w:r>
        <w:rPr>
          <w:rStyle w:val="VerbatimChar"/>
        </w:rPr>
        <w:t xml:space="preserve">bib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pr</w:t>
      </w:r>
      <w:r>
        <w:t xml:space="preserve">.</w:t>
      </w:r>
    </w:p>
    <w:p>
      <w:pPr>
        <w:pStyle w:val="BodyText"/>
      </w:pPr>
      <w:r>
        <w:t xml:space="preserve">Если пользователь не вошел в систему, БД читателей или БД комплектования не открыта, модуль не сможет сформировать список доступных ЭБС или ссылку бесшовной авторизации.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Сетевые удаленные ресурсы</dc:title>
  <dc:creator/>
  <cp:keywords/>
  <dcterms:created xsi:type="dcterms:W3CDTF">2026-09-08T23:45:53Z</dcterms:created>
  <dcterms:modified xsi:type="dcterms:W3CDTF">2026-09-08T23:45:53Z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