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ресурсами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управление-ресурсами-удаленного-доступа"/>
    <w:p>
      <w:pPr>
        <w:pStyle w:val="Heading1"/>
      </w:pPr>
      <w:r>
        <w:t xml:space="preserve">Управление ресурсами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RSU/Manage</w:t>
      </w:r>
      <w:r>
        <w:t xml:space="preserve"> </w:t>
      </w:r>
      <w:r>
        <w:t xml:space="preserve">предназначена для ведения записей сетевых удаленных ресурсов. Она открывает специализированный список записей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оставляет в интерфейсе только действия, нужные для работы с такими ресурсами.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траница управления ресурсами удаленного доступа" title="Страница управления ресурсами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ресурсами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По этому запросу отображаются все записи RSU. Для вывода строки списка применяется 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 а для создания новой записи используется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</w:t>
      </w:r>
    </w:p>
    <w:bookmarkStart w:id="12" w:name="поиск-записей-rsu"/>
    <w:p>
      <w:pPr>
        <w:pStyle w:val="Heading2"/>
      </w:pPr>
      <w:r>
        <w:t xml:space="preserve">1. Поиск записей RSU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Вид и термин поиска</w:t>
      </w:r>
      <w:r>
        <w:t xml:space="preserve"> </w:t>
      </w:r>
      <w:r>
        <w:t xml:space="preserve">доступны отдельные поиски по ключевым реквизитам ресурса. Они ограничивают список записей RSU и помогают быстро найти нужную настройку без просмотра всех ресурсов.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поиска</w:t>
            </w:r>
          </w:p>
        </w:tc>
        <w:tc>
          <w:tcPr/>
          <w:p>
            <w:pPr>
              <w:pStyle w:val="Compact"/>
            </w:pPr>
            <w:r>
              <w:t xml:space="preserve">Индекс</w:t>
            </w:r>
          </w:p>
        </w:tc>
        <w:tc>
          <w:tcPr/>
          <w:p>
            <w:pPr>
              <w:pStyle w:val="Compact"/>
            </w:pPr>
            <w:r>
              <w:t xml:space="preserve">Когда использовать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РСУ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RSU=</w:t>
            </w:r>
          </w:p>
        </w:tc>
        <w:tc>
          <w:tcPr/>
          <w:p>
            <w:pPr>
              <w:pStyle w:val="Compact"/>
            </w:pPr>
            <w:r>
              <w:t xml:space="preserve">Когда известен номер ресурса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881^A</w:t>
            </w:r>
            <w:r>
              <w:t xml:space="preserve"> </w:t>
            </w:r>
            <w:r>
              <w:t xml:space="preserve">или связь с библиографической записью.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начала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DRB=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начала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окончания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окончания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API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RSUAPI=</w:t>
            </w:r>
          </w:p>
        </w:tc>
        <w:tc>
          <w:tcPr/>
          <w:p>
            <w:pPr>
              <w:pStyle w:val="Compact"/>
            </w:pPr>
            <w:r>
              <w:t xml:space="preserve">Когда нужно отобрать ресурсы с определенным типом API ЭБС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lan2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znanium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ресурса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RSUNAME=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 по названию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881^T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просмотра полного списка используется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; она возвращает базовый запрос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End w:id="12"/>
    <w:bookmarkStart w:id="13" w:name="что-можно-сделать-на-странице"/>
    <w:p>
      <w:pPr>
        <w:pStyle w:val="Heading2"/>
      </w:pPr>
      <w:r>
        <w:t xml:space="preserve">2. Что можно сделать на странице</w:t>
      </w:r>
    </w:p>
    <w:p>
      <w:pPr>
        <w:pStyle w:val="Compact"/>
        <w:numPr>
          <w:ilvl w:val="0"/>
          <w:numId w:val="1001"/>
        </w:numPr>
      </w:pPr>
      <w:r>
        <w:t xml:space="preserve">найти существующую запись ресурса;</w:t>
      </w:r>
    </w:p>
    <w:p>
      <w:pPr>
        <w:pStyle w:val="Compact"/>
        <w:numPr>
          <w:ilvl w:val="0"/>
          <w:numId w:val="1001"/>
        </w:numPr>
      </w:pPr>
      <w:r>
        <w:t xml:space="preserve">открыть запись в редакторе;</w:t>
      </w:r>
    </w:p>
    <w:p>
      <w:pPr>
        <w:pStyle w:val="Compact"/>
        <w:numPr>
          <w:ilvl w:val="0"/>
          <w:numId w:val="1001"/>
        </w:numPr>
      </w:pPr>
      <w:r>
        <w:t xml:space="preserve">создать новую запись ресурса через редактор произвольной SID-записи;</w:t>
      </w:r>
    </w:p>
    <w:p>
      <w:pPr>
        <w:pStyle w:val="Compact"/>
        <w:numPr>
          <w:ilvl w:val="0"/>
          <w:numId w:val="1001"/>
        </w:numPr>
      </w:pPr>
      <w:r>
        <w:t xml:space="preserve">уточнить список через дополнительный поиск по словарю;</w:t>
      </w:r>
    </w:p>
    <w:p>
      <w:pPr>
        <w:pStyle w:val="Compact"/>
        <w:numPr>
          <w:ilvl w:val="0"/>
          <w:numId w:val="1001"/>
        </w:numPr>
      </w:pPr>
      <w:r>
        <w:t xml:space="preserve">изменить порядок показа ресурсов через поле сортировки.</w:t>
      </w:r>
    </w:p>
    <w:p>
      <w:pPr>
        <w:pStyle w:val="FirstParagraph"/>
      </w:pPr>
      <w:r>
        <w:t xml:space="preserve">Стандартные действия электронного каталога, не относящиеся к управлению ресурсами, на этой странице отключены: корзина, избранное, печать, экспорт, полнотекстовые материалы, серийный поиск, сохранение поисковых запросов и другие пользовательские операции.</w:t>
      </w:r>
    </w:p>
    <w:bookmarkEnd w:id="13"/>
    <w:bookmarkStart w:id="14" w:name="основные-поля-записи"/>
    <w:p>
      <w:pPr>
        <w:pStyle w:val="Heading2"/>
      </w:pPr>
      <w:r>
        <w:t xml:space="preserve">3. Основные поля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ключа</w:t>
            </w:r>
            <w:r>
              <w:t xml:space="preserve"> </w:t>
            </w:r>
            <w:r>
              <w:rPr>
                <w:rStyle w:val="VerbatimChar"/>
              </w:rPr>
              <w:t xml:space="preserve">RSU=&lt;номер&gt;</w:t>
            </w:r>
            <w:r>
              <w:t xml:space="preserve"> </w:t>
            </w:r>
            <w:r>
              <w:t xml:space="preserve">и связи с каталогом.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</w:t>
            </w:r>
          </w:p>
        </w:tc>
        <w:tc>
          <w:tcPr/>
          <w:p>
            <w:pPr>
              <w:pStyle w:val="Compact"/>
            </w:pPr>
            <w:r>
              <w:t xml:space="preserve">Признак завершенного доступа. Такие записи не выводятся в пользовательском списке ресурсов.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959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 ресурсов в пользовательском списке.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Краткое описание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электронной библиотечной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ключ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Хост, от имени которого выполняется авторизация.</w:t>
            </w:r>
          </w:p>
        </w:tc>
      </w:tr>
    </w:tbl>
    <w:p>
      <w:pPr>
        <w:pStyle w:val="BodyText"/>
      </w:pPr>
      <w:r>
        <w:t xml:space="preserve">Текстовые описания ресурса хранятся в SID-файлах записи: краткое описание, полное описание и порядок доступа.</w:t>
      </w:r>
    </w:p>
    <w:bookmarkEnd w:id="14"/>
    <w:bookmarkStart w:id="15" w:name="сортировка-ресурсов"/>
    <w:p>
      <w:pPr>
        <w:pStyle w:val="Heading2"/>
      </w:pPr>
      <w:r>
        <w:t xml:space="preserve">4. Сортировка ресурсов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задает порядок показа ресурса в списке. После сохранения записи модуль ставит в очередь действие</w:t>
      </w:r>
      <w:r>
        <w:t xml:space="preserve"> </w:t>
      </w:r>
      <w:r>
        <w:rPr>
          <w:rStyle w:val="VerbatimChar"/>
        </w:rPr>
        <w:t xml:space="preserve">RSU/ResortKey</w:t>
      </w:r>
      <w:r>
        <w:t xml:space="preserve">, которое пересчитывает ключи сортировки всех записей RSU с шагом 10. Благодаря этому ресурс можно вставить между существующими позициями, а затем система выровняет порядок значений.</w:t>
      </w:r>
    </w:p>
    <w:bookmarkEnd w:id="15"/>
    <w:bookmarkStart w:id="16" w:name="связь-с-пользовательским-списком"/>
    <w:p>
      <w:pPr>
        <w:pStyle w:val="Heading2"/>
      </w:pPr>
      <w:r>
        <w:t xml:space="preserve">5. Связь с пользовательским списком</w:t>
      </w:r>
    </w:p>
    <w:p>
      <w:pPr>
        <w:pStyle w:val="FirstParagraph"/>
      </w:pPr>
      <w:r>
        <w:t xml:space="preserve">Страница управления подготавливает данные, которые затем использует раздел ?id=Help/Show&amp;m=RSU/Help/ShowResourcesList. В пользовательский список попадают записи с ключом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; 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не показываются.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ресурсами удаленного доступа</dc:title>
  <dc:creator/>
  <cp:keywords/>
  <dcterms:created xsi:type="dcterms:W3CDTF">2026-09-09T00:09:30Z</dcterms:created>
  <dcterms:modified xsi:type="dcterms:W3CDTF">2026-09-09T00:09:30Z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