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POLZV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olzv"/>
    <w:p>
      <w:pPr>
        <w:pStyle w:val="Heading1"/>
      </w:pPr>
      <w:r>
        <w:t xml:space="preserve">Назначение POLZV</w:t>
      </w:r>
    </w:p>
    <w:p>
      <w:pPr>
        <w:pStyle w:val="FirstParagraph"/>
      </w:pPr>
      <w:r>
        <w:rPr>
          <w:rStyle w:val="VerbatimChar"/>
        </w:rPr>
        <w:t xml:space="preserve">POLZV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. Он предназначен для хранения данных пользователя в контуре комплектования.</w:t>
      </w:r>
    </w:p>
    <w:p>
      <w:pPr>
        <w:pStyle w:val="BodyText"/>
      </w:pPr>
      <w:r>
        <w:t xml:space="preserve">Структура редактора задается рабочим листом</w:t>
      </w:r>
      <w:r>
        <w:t xml:space="preserve"> </w:t>
      </w:r>
      <w:r>
        <w:rPr>
          <w:rStyle w:val="VerbatimChar"/>
        </w:rPr>
        <w:t xml:space="preserve">POLZV</w:t>
      </w:r>
      <w:r>
        <w:t xml:space="preserve">, а отображение записи обеспечивают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POLZV</dc:title>
  <dc:creator/>
  <cp:keywords/>
  <dcterms:created xsi:type="dcterms:W3CDTF">2026-09-09T03:32:21Z</dcterms:created>
  <dcterms:modified xsi:type="dcterms:W3CDTF">2026-09-09T03:32:21Z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