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Каталожные разделители ИМИДЖ-каталогов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таложные-разделители-имидж-каталогов"/>
    <w:p>
      <w:pPr>
        <w:pStyle w:val="Heading1"/>
      </w:pPr>
      <w:r>
        <w:t xml:space="preserve">Каталожные разделители ИМИДЖ-каталогов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строит и хранит навигационные разделители для ИМИДЖ-каталогов.</w:t>
      </w:r>
    </w:p>
    <w:bookmarkStart w:id="11" w:name="назначение-модуля-imagenav"/>
    <w:p>
      <w:pPr>
        <w:pStyle w:val="Heading2"/>
      </w:pPr>
      <w:r>
        <w:t xml:space="preserve">Назначение модуля IMAGENAV</w:t>
      </w:r>
    </w:p>
    <w:p>
      <w:pPr>
        <w:pStyle w:val="FirstParagraph"/>
      </w:pPr>
      <w:r>
        <w:rPr>
          <w:rStyle w:val="VerbatimChar"/>
        </w:rPr>
        <w:t xml:space="preserve">IMAGENAV</w:t>
      </w:r>
      <w:r>
        <w:t xml:space="preserve"> </w:t>
      </w:r>
      <w:r>
        <w:t xml:space="preserve">создает базу разделителей, по которой пользователь может переходить по структуре ИМИДЖ-каталогов. Источники для построения навигатора задаются в административных настройках модуля.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списка БД ИМИДЖ-каталогов;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базы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корневых и дочерних узлов навигатора;</w:t>
      </w:r>
    </w:p>
    <w:p>
      <w:pPr>
        <w:pStyle w:val="Compact"/>
        <w:numPr>
          <w:ilvl w:val="0"/>
          <w:numId w:val="1001"/>
        </w:numPr>
      </w:pPr>
      <w:r>
        <w:t xml:space="preserve">поиск разделов по словарю</w:t>
      </w:r>
      <w:r>
        <w:t xml:space="preserve"> </w:t>
      </w:r>
      <w:r>
        <w:rPr>
          <w:rStyle w:val="VerbatimChar"/>
        </w:rPr>
        <w:t xml:space="preserve">BX=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разделов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очищает базу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и пересоздает ее содержимое. Запускать его следует как регламентную или административную операцию, когда источники ИМИДЖ-каталогов доступны.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Каталожные разделители ИМИДЖ-каталогов</dc:title>
  <dc:creator/>
  <cp:keywords/>
  <dcterms:created xsi:type="dcterms:W3CDTF">2026-09-08T20:01:12Z</dcterms:created>
  <dcterms:modified xsi:type="dcterms:W3CDTF">2026-09-08T20:01:12Z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