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[I128-2175] Создание объекта INI через GetNew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61630498e8e1e653148289626c76f52f771e7f5"/>
    <w:p>
      <w:pPr>
        <w:pStyle w:val="Heading1"/>
      </w:pPr>
      <w:r>
        <w:t xml:space="preserve">[I128-2175] Создание объекта INI через GetNew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Ini - Ini-файлы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02:23</w:t>
      </w:r>
    </w:p>
    <w:p>
      <w:pPr>
        <w:pStyle w:val="BodyText"/>
      </w:pPr>
      <w:r>
        <w:t xml:space="preserve">Аудитория</w:t>
      </w:r>
      <w:r>
        <w:t xml:space="preserve"> </w:t>
      </w:r>
      <w:r>
        <w:t xml:space="preserve">Разработчики и администраторы, которые используют модуль Ini в интеграциях и настройках.</w:t>
      </w:r>
    </w:p>
    <w:p>
      <w:pPr>
        <w:pStyle w:val="BodyText"/>
      </w:pPr>
      <w:r>
        <w:t xml:space="preserve">Где опубликовано</w:t>
      </w:r>
      <w:r>
        <w:t xml:space="preserve"> </w:t>
      </w:r>
      <w:r>
        <w:t xml:space="preserve">Help: Ini/GetNew. Раздел подключен из Ini/Root, а Ini/Purpose упоминает создание нового объекта INI через Ini::GetNew().</w:t>
      </w:r>
    </w:p>
    <w:p>
      <w:pPr>
        <w:pStyle w:val="BodyText"/>
      </w:pPr>
      <w:r>
        <w:t xml:space="preserve">Что меняется</w:t>
      </w:r>
      <w:r>
        <w:t xml:space="preserve"> </w:t>
      </w:r>
      <w:r>
        <w:t xml:space="preserve">Добавлен отдельный Help</w:t>
      </w:r>
      <w:r>
        <w:rPr>
          <w:strike/>
        </w:rPr>
        <w:t xml:space="preserve">раздел о создании объекта INI через Ini::GetNew() и UseModule(</w:t>
      </w:r>
      <w:r>
        <w:rPr>
          <w:strike/>
        </w:rPr>
        <w:t xml:space="preserve">‘Ini’</w:t>
      </w:r>
      <w:r>
        <w:rPr>
          <w:strike/>
        </w:rPr>
        <w:t xml:space="preserve">)</w:t>
      </w:r>
      <w:r>
        <w:t xml:space="preserve">&gt;GetNew(). Описано, что метод возвращает новый экземпляр ObjectDataIni, который наследуется от ObjectData и сохраняет совместимость существующего кода. Приведены примеры загрузки INI из базы, разбора текста INI, чтения параметров и работы с независимыми экземплярами ObjectDataIni.</w:t>
      </w:r>
    </w:p>
    <w:p>
      <w:pPr>
        <w:pStyle w:val="BodyText"/>
      </w:pPr>
      <w:r>
        <w:t xml:space="preserve">Материалы</w:t>
      </w:r>
      <w:r>
        <w:t xml:space="preserve"> </w:t>
      </w:r>
      <w:r>
        <w:t xml:space="preserve">Скриншоты не требуются: изменение описывает технический метод без пользовательской формы или отдельного экрана.</w:t>
      </w:r>
    </w:p>
    <w:p>
      <w:pPr>
        <w:pStyle w:val="BodyText"/>
      </w:pPr>
      <w:r>
        <w:t xml:space="preserve">Проверка</w:t>
      </w:r>
      <w:r>
        <w:t xml:space="preserve"> </w:t>
      </w:r>
      <w:r>
        <w:t xml:space="preserve">Раздел открывается через ?id=Help/Show&amp;m=Ini/GetNew и включается в DOCX-экспорт Help.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165"/>
    <w:p>
      <w:pPr>
        <w:pStyle w:val="Heading3"/>
      </w:pPr>
      <w:r>
        <w:t xml:space="preserve">1.1. 🔗 Соответствует задача: I128-2165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[I128-2165]</w:t>
        </w:r>
      </w:hyperlink>
      <w:r>
        <w:t xml:space="preserve"> </w:t>
      </w:r>
      <w:r>
        <w:t xml:space="preserve">Ini::GetNew возвращает экземпляр класса ObjectDataIni вместо ObjectData (новый класс, наследуемый от ObjectData)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165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165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[I128-2175] Создание объекта INI через GetNew</dc:title>
  <dc:creator/>
  <cp:keywords/>
  <dcterms:created xsi:type="dcterms:W3CDTF">2026-09-04T19:07:07Z</dcterms:created>
  <dcterms:modified xsi:type="dcterms:W3CDTF">2026-09-04T19:07:07Z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