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[I128-1174] Просмотр содержания найденной записи в АРМ Каталогизаторе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f78fe4d45826da0fc4430199898e92a5bbb489"/>
    <w:p>
      <w:pPr>
        <w:pStyle w:val="Heading1"/>
      </w:pPr>
      <w:r>
        <w:t xml:space="preserve">[I128-1174] Просмотр содержания найденной записи в АРМ Каталогизаторе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Cataloguer/CataloguerGuide/RecordDetailsActions</w:t>
      </w:r>
      <w:r>
        <w:t xml:space="preserve"> </w:t>
      </w:r>
      <w:r>
        <w:t xml:space="preserve">- добавлено описание действия</w:t>
      </w:r>
      <w:r>
        <w:t xml:space="preserve"> </w:t>
      </w:r>
      <w:r>
        <w:rPr>
          <w:rStyle w:val="VerbatimChar"/>
        </w:rPr>
        <w:t xml:space="preserve">Содержание</w:t>
      </w:r>
      <w:r>
        <w:t xml:space="preserve"> </w:t>
      </w:r>
      <w:r>
        <w:t xml:space="preserve">для найденной библиографической записи.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Каталогизатор описано, что кнопка</w:t>
      </w:r>
      <w:r>
        <w:t xml:space="preserve"> </w:t>
      </w:r>
      <w:r>
        <w:rPr>
          <w:rStyle w:val="VerbatimChar"/>
        </w:rPr>
        <w:t xml:space="preserve">Содержание</w:t>
      </w:r>
      <w:r>
        <w:t xml:space="preserve"> </w:t>
      </w:r>
      <w:r>
        <w:t xml:space="preserve">скрыта, пока в списке результатов не выделена запись. После выбора библиографической записи кнопка появляется на панели действий и открывает окно содержания или оглавления, если эти данные заполнены в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6"/>
    <w:p>
      <w:pPr>
        <w:pStyle w:val="Heading3"/>
      </w:pPr>
      <w:r>
        <w:t xml:space="preserve">1.1. 🔗 Соответствует задача: I128-896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[I128-896]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“Содержание”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[I128-1174] Просмотр содержания найденной записи в АРМ Каталогизаторе</dc:title>
  <dc:creator/>
  <cp:keywords/>
  <dcterms:created xsi:type="dcterms:W3CDTF">2026-09-04T19:00:58Z</dcterms:created>
  <dcterms:modified xsi:type="dcterms:W3CDTF">2026-09-04T19:00:58Z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