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[I128-2454]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в виртуальной справочной службе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c325d261bbb072dc62ee36a25ce9f0593da115"/>
    <w:p>
      <w:pPr>
        <w:pStyle w:val="Heading1"/>
      </w:pPr>
      <w:r>
        <w:t xml:space="preserve">[I128-2454]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в виртуальной справочной службе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виртуальной справочной службе на странице новых вопросов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могла не выполнять действие. Вместо перевода вопроса в работу в браузере возникала JavaScript-ошибка, и сотрудник не мог изменить статус обращения из этого интерфейса.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снова корректно запускает действие изменения статуса. После успешной обработки вопрос переводится в работу, а страница обновляется для отображения актуального списка обращений.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WIrbis.ModalRequest</w:t>
      </w:r>
      <w:r>
        <w:t xml:space="preserve"> </w:t>
      </w:r>
      <w:r>
        <w:t xml:space="preserve">исправлена обработка вызовов из объектов, которые передают собственный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, но не являются</w:t>
      </w:r>
      <w:r>
        <w:t xml:space="preserve"> </w:t>
      </w:r>
      <w:r>
        <w:rPr>
          <w:rStyle w:val="VerbatimChar"/>
        </w:rPr>
        <w:t xml:space="preserve">Ext.util.Observable</w:t>
      </w:r>
      <w:r>
        <w:t xml:space="preserve">. Теперь регистрация события через</w:t>
      </w:r>
      <w:r>
        <w:t xml:space="preserve"> </w:t>
      </w:r>
      <w:r>
        <w:rPr>
          <w:rStyle w:val="VerbatimChar"/>
        </w:rPr>
        <w:t xml:space="preserve">addEvents</w:t>
      </w:r>
      <w:r>
        <w:t xml:space="preserve"> </w:t>
      </w:r>
      <w:r>
        <w:t xml:space="preserve">выполняется только для объектов, где этот метод доступен. Сборка</w:t>
      </w:r>
      <w:r>
        <w:t xml:space="preserve"> </w:t>
      </w:r>
      <w:r>
        <w:rPr>
          <w:rStyle w:val="VerbatimChar"/>
        </w:rPr>
        <w:t xml:space="preserve">wirbis~~all~~2026.2.js</w:t>
      </w:r>
      <w:r>
        <w:t xml:space="preserve"> </w:t>
      </w:r>
      <w:r>
        <w:t xml:space="preserve">уже содержит такую же защиту; исправление синхронизирует с ней исходный</w:t>
      </w:r>
      <w:r>
        <w:t xml:space="preserve"> </w:t>
      </w:r>
      <w:r>
        <w:rPr>
          <w:rStyle w:val="VerbatimChar"/>
        </w:rPr>
        <w:t xml:space="preserve">irbis-core.js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I128-2454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- в WIrbis.ModalRequest добавлена проверка наличия addEvents перед регистрацией ModalRequestSuccess;</w:t>
      </w:r>
      <w:r>
        <w:t xml:space="preserve"> </w:t>
      </w:r>
      <w:r>
        <w:t xml:space="preserve">- сохранена поддержка объектов с собственным fireEvent, таких как document.VirtualRef;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6"/>
    <w:p>
      <w:pPr>
        <w:pStyle w:val="Heading3"/>
      </w:pPr>
      <w:r>
        <w:t xml:space="preserve">1.1. 🔗 blocks: ETDR-116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[ETDR-116]</w:t>
        </w:r>
      </w:hyperlink>
      <w:r>
        <w:t xml:space="preserve"> </w:t>
      </w:r>
      <w:r>
        <w:t xml:space="preserve">Виртуальная справочная служба ГПНТБ России. Не срабатывает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[I128-2454] Кнопка “Принять в работу” в виртуальной справочной службе</dc:title>
  <dc:creator/>
  <cp:keywords/>
  <dcterms:created xsi:type="dcterms:W3CDTF">2026-09-06T11:44:07Z</dcterms:created>
  <dcterms:modified xsi:type="dcterms:W3CDTF">2026-09-06T11:44:07Z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