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44.png" ContentType="image/png"/>
  <Override PartName="/word/media/rId36.jpg" ContentType="image/jpeg"/>
  <Override PartName="/word/media/rId32.png" ContentType="image/png"/>
  <Override PartName="/word/media/rId40.jpg" ContentType="image/jpeg"/>
  <Override PartName="/word/media/rId20.png" ContentType="image/png"/>
  <Override PartName="/word/media/rId26.png" ContentType="image/png"/>
  <Override PartName="/word/media/rId23.png" ContentType="image/png"/>
  <Override PartName="/word/media/rId13.png" ContentType="image/png"/>
  <Override PartName="/word/media/rId9.jpg" ContentType="image/jpeg"/>
  <Override PartName="/word/media/rId16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БАЗА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48" w:name="режимы-база-данных"/>
    <w:p>
      <w:pPr>
        <w:pStyle w:val="Heading1"/>
      </w:pPr>
      <w:r>
        <w:t xml:space="preserve">Режимы БАЗА ДАННЫХ</w:t>
      </w:r>
    </w:p>
    <w:p>
      <w:pPr>
        <w:pStyle w:val="FirstParagraph"/>
      </w:pPr>
      <w:r>
        <w:t xml:space="preserve">Пункт БАЗА ДАННЫХ главного меню содержит режимы:</w:t>
      </w:r>
    </w:p>
    <w:p>
      <w:pPr>
        <w:pStyle w:val="CaptionedFigure"/>
      </w:pPr>
      <w:r>
        <w:drawing>
          <wp:inline>
            <wp:extent cx="5334000" cy="2842994"/>
            <wp:effectExtent b="0" l="0" r="0" t="0"/>
            <wp:docPr descr="Рисунок 1 - Режимы БАЗА ДАННЫХ серверного Администратора" title="Режимы БАЗА ДАННЫХ серверного Администратора" id="10" name="Picture"/>
            <a:graphic>
              <a:graphicData uri="http://schemas.openxmlformats.org/drawingml/2006/picture">
                <pic:pic>
                  <pic:nvPicPr>
                    <pic:cNvPr descr="modules/Help/Help/Admin64Server/images/rejbdformadm.jp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4299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Режимы БАЗА ДАННЫХ серверного Администратора</w:t>
      </w:r>
    </w:p>
    <w:p>
      <w:pPr>
        <w:pStyle w:val="Compact"/>
        <w:numPr>
          <w:ilvl w:val="0"/>
          <w:numId w:val="1001"/>
        </w:numPr>
      </w:pPr>
      <w:r>
        <w:t xml:space="preserve">Режим ОТКРЫТЬ - выбор и установка текущей базы данных,</w:t>
      </w:r>
    </w:p>
    <w:p>
      <w:pPr>
        <w:pStyle w:val="Compact"/>
        <w:numPr>
          <w:ilvl w:val="0"/>
          <w:numId w:val="1001"/>
        </w:numPr>
      </w:pPr>
      <w:r>
        <w:t xml:space="preserve">Режим НОВАЯ - создание новых баз данных,</w:t>
      </w:r>
    </w:p>
    <w:p>
      <w:pPr>
        <w:pStyle w:val="Compact"/>
        <w:numPr>
          <w:ilvl w:val="0"/>
          <w:numId w:val="1001"/>
        </w:numPr>
      </w:pPr>
      <w:r>
        <w:t xml:space="preserve">Режим ОПУСТОШИТЬ - опустошение текущей БД,</w:t>
      </w:r>
    </w:p>
    <w:p>
      <w:pPr>
        <w:pStyle w:val="Compact"/>
        <w:numPr>
          <w:ilvl w:val="0"/>
          <w:numId w:val="1001"/>
        </w:numPr>
      </w:pPr>
      <w:r>
        <w:t xml:space="preserve">Режим УДАЛИТЬ - удаление базы данных,</w:t>
      </w:r>
    </w:p>
    <w:p>
      <w:pPr>
        <w:pStyle w:val="Compact"/>
        <w:numPr>
          <w:ilvl w:val="0"/>
          <w:numId w:val="1001"/>
        </w:numPr>
      </w:pPr>
      <w:r>
        <w:t xml:space="preserve">Режим ЗАКРЫТЬ - Режим служит для завершения работы с текущей базой данных. После его выполнения АРМ «Администратор» переходит в состояние, когда ни одна из баз данных не является текущей.</w:t>
      </w:r>
    </w:p>
    <w:p>
      <w:pPr>
        <w:pStyle w:val="Compact"/>
        <w:numPr>
          <w:ilvl w:val="0"/>
          <w:numId w:val="1001"/>
        </w:numPr>
      </w:pPr>
      <w:r>
        <w:t xml:space="preserve">Режим ИМПОРТ - для ввода в базу данных группы документов, подготовленных в виде внешнего файла,</w:t>
      </w:r>
    </w:p>
    <w:p>
      <w:pPr>
        <w:pStyle w:val="Compact"/>
        <w:numPr>
          <w:ilvl w:val="0"/>
          <w:numId w:val="1001"/>
        </w:numPr>
      </w:pPr>
      <w:r>
        <w:t xml:space="preserve">Режим ЭКСПОРТ - для вывода документов,</w:t>
      </w:r>
    </w:p>
    <w:p>
      <w:pPr>
        <w:pStyle w:val="Compact"/>
        <w:numPr>
          <w:ilvl w:val="0"/>
          <w:numId w:val="1001"/>
        </w:numPr>
      </w:pPr>
      <w:r>
        <w:t xml:space="preserve">Режим КОПИРОВАТЬ - для копирования документов в качестве новых документов в текущую или другую БД.</w:t>
      </w:r>
    </w:p>
    <w:p>
      <w:pPr>
        <w:pStyle w:val="Compact"/>
        <w:numPr>
          <w:ilvl w:val="0"/>
          <w:numId w:val="1001"/>
        </w:numPr>
      </w:pPr>
      <w:r>
        <w:t xml:space="preserve">Режим СНЯТЬ БЛОКИРОВКУ - снятие «ложной» монопольной блокировки.</w:t>
      </w:r>
    </w:p>
    <w:p>
      <w:pPr>
        <w:pStyle w:val="Compact"/>
        <w:numPr>
          <w:ilvl w:val="0"/>
          <w:numId w:val="1001"/>
        </w:numPr>
      </w:pPr>
      <w:r>
        <w:t xml:space="preserve">Режим УСТАНОВИТЬ БЛОКИРОВКУ - Режим служит для принудительной установки монопольной блокировки БД. Режим поддерживается только в серверном АРМе «Администратор».</w:t>
      </w:r>
    </w:p>
    <w:p>
      <w:pPr>
        <w:pStyle w:val="Compact"/>
        <w:numPr>
          <w:ilvl w:val="0"/>
          <w:numId w:val="1001"/>
        </w:numPr>
      </w:pPr>
      <w:r>
        <w:t xml:space="preserve">Режим ОПРОС СОСТОЯНИЯ - для немедленного обновления системных параметров в информационном окне АРМа. Автоматическое обновление системных параметров производится с периодичностью, определяемой опцией АВТОМАТИЧЕСКИЙ ОПРОС .,</w:t>
      </w:r>
    </w:p>
    <w:p>
      <w:pPr>
        <w:pStyle w:val="Compact"/>
        <w:numPr>
          <w:ilvl w:val="0"/>
          <w:numId w:val="1001"/>
        </w:numPr>
      </w:pPr>
      <w:r>
        <w:t xml:space="preserve">Режим ВЫХОД - для завершения работы АРМа «Администратор»</w:t>
      </w:r>
    </w:p>
    <w:p>
      <w:pPr>
        <w:pStyle w:val="FirstParagraph"/>
      </w:pPr>
      <w:r>
        <w:t xml:space="preserve">@@</w:t>
      </w:r>
      <w:r>
        <w:t xml:space="preserve">@info</w:t>
      </w:r>
      <w:r>
        <w:t xml:space="preserve"> </w:t>
      </w:r>
      <w:r>
        <w:t xml:space="preserve">Режимы ИМПОРТ/ЭКСПОРТ/КОПИРОВАТЬ отсутствуют в клиентском АРМе «Администратор», но соответствующие действия – импорт, экспорт, копирование - можно выполнять с помощью пакетных заданий.</w:t>
      </w:r>
      <w:r>
        <w:t xml:space="preserve"> </w:t>
      </w:r>
      <w:r>
        <w:t xml:space="preserve">@@@</w:t>
      </w:r>
    </w:p>
    <w:bookmarkStart w:id="19" w:name="режим-открыть"/>
    <w:p>
      <w:pPr>
        <w:pStyle w:val="Heading2"/>
      </w:pPr>
      <w:r>
        <w:t xml:space="preserve">Режим ОТКРЫТЬ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12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служит для выбора и установки текущей базы данных. Список доступных баз данных возникает в специальной форме:</w:t>
      </w:r>
    </w:p>
    <w:p>
      <w:pPr>
        <w:pStyle w:val="CaptionedFigure"/>
      </w:pPr>
      <w:r>
        <w:drawing>
          <wp:inline>
            <wp:extent cx="4143375" cy="2914650"/>
            <wp:effectExtent b="0" l="0" r="0" t="0"/>
            <wp:docPr descr="Рисунок 1 - Форма для выбора и установки текущей базы данных" title="Форма для выбора и установки текущей базы данных" id="14" name="Picture"/>
            <a:graphic>
              <a:graphicData uri="http://schemas.openxmlformats.org/drawingml/2006/picture">
                <pic:pic>
                  <pic:nvPicPr>
                    <pic:cNvPr descr="modules/Help/Help/Admin64Server/images/openbd.png" id="15" name="Picture"/>
                    <pic:cNvPicPr>
                      <a:picLocks noChangeArrowheads="1"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29146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для выбора и установки текущей базы данных</w:t>
      </w:r>
    </w:p>
    <w:p>
      <w:pPr>
        <w:pStyle w:val="BodyText"/>
      </w:pPr>
      <w:r>
        <w:t xml:space="preserve">Для выбора базы данных необходимо:</w:t>
      </w:r>
      <w:r>
        <w:t xml:space="preserve"> </w:t>
      </w:r>
      <w:r>
        <w:t xml:space="preserve">1. выделить ее в списке - для чего можно щелкнуть по соответствующей строке,</w:t>
      </w:r>
      <w:r>
        <w:t xml:space="preserve"> </w:t>
      </w:r>
      <w:r>
        <w:t xml:space="preserve">2. нажать кнопку ВЫБОР.</w:t>
      </w:r>
    </w:p>
    <w:p>
      <w:pPr>
        <w:pStyle w:val="BodyText"/>
      </w:pPr>
      <w:r>
        <w:t xml:space="preserve">ИЛИ дважды щелкнуть левой кнопкой мыши по строке списка.</w:t>
      </w:r>
    </w:p>
    <w:p>
      <w:pPr>
        <w:pStyle w:val="BodyText"/>
      </w:pPr>
      <w:r>
        <w:t xml:space="preserve">Список БД, доступных администратору, находится в справочнике, который имеет по умолчанию имя DBNAM1.MNU.</w:t>
      </w:r>
      <w:r>
        <w:t xml:space="preserve"> </w:t>
      </w:r>
      <w:r>
        <w:t xml:space="preserve">Это имя может быт изменено в ini-файле (irbisa.ini):</w:t>
      </w:r>
    </w:p>
    <w:p>
      <w:pPr>
        <w:pStyle w:val="SourceCode"/>
      </w:pPr>
      <w:r>
        <w:rPr>
          <w:rStyle w:val="DataTypeTok"/>
        </w:rPr>
        <w:t xml:space="preserve">DBNNAMECAT</w:t>
      </w:r>
      <w:r>
        <w:rPr>
          <w:rStyle w:val="OtherTok"/>
        </w:rPr>
        <w:t xml:space="preserve">=</w:t>
      </w:r>
      <w:r>
        <w:rPr>
          <w:rStyle w:val="StringTok"/>
        </w:rPr>
        <w:t xml:space="preserve">DBNAM1.MNU</w:t>
      </w:r>
    </w:p>
    <w:p>
      <w:pPr>
        <w:pStyle w:val="FirstParagraph"/>
      </w:pPr>
      <w:r>
        <w:t xml:space="preserve">Обеспечена возможность сортировки списка баз данных при их выборе в режиме БАЗА ДАННЫХ - ОТКРЫТЬ</w:t>
      </w:r>
    </w:p>
    <w:p>
      <w:pPr>
        <w:pStyle w:val="CaptionedFigure"/>
      </w:pPr>
      <w:r>
        <w:drawing>
          <wp:inline>
            <wp:extent cx="4124325" cy="2914650"/>
            <wp:effectExtent b="0" l="0" r="0" t="0"/>
            <wp:docPr descr="Рисунок 2 - Сортировки списка баз данных при их выборе в режиме БАЗА ДАННЫХ - ОТКРЫТЬ" title="Сортировки списка баз данных при их выборе в режиме БАЗА ДАННЫХ - ОТКРЫТЬ" id="17" name="Picture"/>
            <a:graphic>
              <a:graphicData uri="http://schemas.openxmlformats.org/drawingml/2006/picture">
                <pic:pic>
                  <pic:nvPicPr>
                    <pic:cNvPr descr="modules/Help/Help/Admin64Server/images/rejobd_a_sort.png" id="18" name="Picture"/>
                    <pic:cNvPicPr>
                      <a:picLocks noChangeArrowheads="1"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29146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2 - Сортировки списка баз данных при их выборе в режиме БАЗА ДАННЫХ - ОТКРЫТЬ</w:t>
      </w:r>
    </w:p>
    <w:p>
      <w:pPr>
        <w:pStyle w:val="BodyText"/>
      </w:pPr>
      <w:r>
        <w:t xml:space="preserve">Сортировка возможна по любой из двух колонок (путем клика по заголовочной части списка)</w:t>
      </w:r>
    </w:p>
    <w:p>
      <w:pPr>
        <w:pStyle w:val="BodyText"/>
      </w:pPr>
      <w:r>
        <w:t xml:space="preserve">Данная возможность может быть полезна в случае работы с большим количеством БД.</w:t>
      </w:r>
    </w:p>
    <w:p>
      <w:pPr>
        <w:pStyle w:val="BodyText"/>
      </w:pPr>
      <w:r>
        <w:t xml:space="preserve">В INI-файл (irbisa.ini) в секцию [MAIN] введен параметр:</w:t>
      </w:r>
    </w:p>
    <w:p>
      <w:pPr>
        <w:pStyle w:val="SourceCode"/>
      </w:pPr>
      <w:r>
        <w:rPr>
          <w:rStyle w:val="DataTypeTok"/>
        </w:rPr>
        <w:t xml:space="preserve">SORTDBLIST</w:t>
      </w:r>
      <w:r>
        <w:rPr>
          <w:rStyle w:val="OtherTok"/>
        </w:rPr>
        <w:t xml:space="preserve">=</w:t>
      </w:r>
    </w:p>
    <w:p>
      <w:pPr>
        <w:pStyle w:val="FirstParagraph"/>
      </w:pPr>
      <w:r>
        <w:t xml:space="preserve">который принимает значения:</w:t>
      </w:r>
      <w:r>
        <w:t xml:space="preserve"> </w:t>
      </w:r>
      <w:r>
        <w:t xml:space="preserve">* 0 - сортировка не используется</w:t>
      </w:r>
      <w:r>
        <w:t xml:space="preserve"> </w:t>
      </w:r>
      <w:r>
        <w:t xml:space="preserve">* 1 - начальная сортировка по 1 колонке (по умолчанию)</w:t>
      </w:r>
      <w:r>
        <w:t xml:space="preserve"> </w:t>
      </w:r>
      <w:r>
        <w:t xml:space="preserve">* 2 - начальная сортировка по 2 колонке</w:t>
      </w:r>
    </w:p>
    <w:bookmarkEnd w:id="19"/>
    <w:bookmarkStart w:id="29" w:name="режим-новая"/>
    <w:p>
      <w:pPr>
        <w:pStyle w:val="Heading2"/>
      </w:pPr>
      <w:r>
        <w:t xml:space="preserve">Режим НОВАЯ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12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служит для создания новых баз данных:</w:t>
      </w:r>
      <w:r>
        <w:t xml:space="preserve"> </w:t>
      </w:r>
      <w:r>
        <w:t xml:space="preserve">* БД Электронного каталога (подрежим БД ЭК);</w:t>
      </w:r>
      <w:r>
        <w:t xml:space="preserve"> </w:t>
      </w:r>
      <w:r>
        <w:t xml:space="preserve">* По образцу существующей;</w:t>
      </w:r>
      <w:r>
        <w:t xml:space="preserve"> </w:t>
      </w:r>
      <w:r>
        <w:t xml:space="preserve">* БД произвольного (небиблиографического) назначения для целей собственной разработки (подрежим ПРОИЗВОЛЬНАЯ БД).</w:t>
      </w:r>
    </w:p>
    <w:p>
      <w:pPr>
        <w:pStyle w:val="BodyText"/>
      </w:pPr>
      <w:r>
        <w:t xml:space="preserve">Возникающая при этом форма</w:t>
      </w:r>
    </w:p>
    <w:p>
      <w:pPr>
        <w:pStyle w:val="CaptionedFigure"/>
      </w:pPr>
      <w:r>
        <w:drawing>
          <wp:inline>
            <wp:extent cx="3343275" cy="1790700"/>
            <wp:effectExtent b="0" l="0" r="0" t="0"/>
            <wp:docPr descr="Рисунок 1 - Форма для создания новой БД Электронного каталога" title="Форма для создания новой БД Электронного каталога" id="21" name="Picture"/>
            <a:graphic>
              <a:graphicData uri="http://schemas.openxmlformats.org/drawingml/2006/picture">
                <pic:pic>
                  <pic:nvPicPr>
                    <pic:cNvPr descr="modules/Help/Help/Admin64Server/images/newbd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для создания новой БД Электронного каталога</w:t>
      </w:r>
    </w:p>
    <w:p>
      <w:pPr>
        <w:pStyle w:val="BodyText"/>
      </w:pPr>
      <w:r>
        <w:t xml:space="preserve">предлагает ввести три параметра:</w:t>
      </w:r>
      <w:r>
        <w:t xml:space="preserve"> </w:t>
      </w:r>
      <w:r>
        <w:t xml:space="preserve">* ИМЯ БД - системное имя базы данных (латинский набор символов); не должно совпадать с именами уже существующих баз данных;</w:t>
      </w:r>
      <w:r>
        <w:t xml:space="preserve"> </w:t>
      </w:r>
      <w:r>
        <w:t xml:space="preserve">* ПОЛНОЕ НАЗВАНИЕ БД - произвольный текст, определяющий для конечного пользователя назначение и содержание базы данных;</w:t>
      </w:r>
      <w:r>
        <w:t xml:space="preserve"> </w:t>
      </w:r>
      <w:r>
        <w:t xml:space="preserve">* БД ДОСТУПНА ЧИТАТЕЛЮ - определяет факт доступности создаваемой базы данных через АРМ «Читатель» (т.е. факт включения вновь создаваемой БД в справочник – по умолчанию - dbnam3.mnu).</w:t>
      </w:r>
    </w:p>
    <w:p>
      <w:pPr>
        <w:pStyle w:val="BodyText"/>
      </w:pPr>
      <w:r>
        <w:t xml:space="preserve">Процесс создания новой БД завершается выводом соответствующего сообщения.</w:t>
      </w:r>
    </w:p>
    <w:p>
      <w:pPr>
        <w:pStyle w:val="CaptionedFigure"/>
      </w:pPr>
      <w:r>
        <w:drawing>
          <wp:inline>
            <wp:extent cx="5334000" cy="2859095"/>
            <wp:effectExtent b="0" l="0" r="0" t="0"/>
            <wp:docPr descr="Рисунок 2 - Сообщение об успешном создании БД" title="Сообщение об успешном создании БД" id="24" name="Picture"/>
            <a:graphic>
              <a:graphicData uri="http://schemas.openxmlformats.org/drawingml/2006/picture">
                <pic:pic>
                  <pic:nvPicPr>
                    <pic:cNvPr descr="modules/Help/Help/Admin64Server/images/novayabdrej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590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2 - Сообщение об успешном создании БД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В случае аварии - заключительное сообщение не получено - данный режим можно повторить.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Режим: БАЗА ДАННЫХ-НОВАЯ-ПО ОБРАЗЦУ СУЩЕСТВУЮЩЕЙ позволяет создавать пустую новую БД, совпадающую по структуре (параметрическим файлам) с любой из существующих.</w:t>
      </w:r>
    </w:p>
    <w:p>
      <w:pPr>
        <w:pStyle w:val="CaptionedFigure"/>
      </w:pPr>
      <w:r>
        <w:drawing>
          <wp:inline>
            <wp:extent cx="5334000" cy="3148201"/>
            <wp:effectExtent b="0" l="0" r="0" t="0"/>
            <wp:docPr descr="Рисунок 3 - Режим: БАЗА ДАННЫХ / НОВАЯ / ПО ОБРАЗЦУ СУЩЕСТВУЮЩЕЙ" title="Режим: БАЗА ДАННЫХ / НОВАЯ / ПО ОБРАЗЦУ СУЩЕСТВУЮЩЕЙ" id="27" name="Picture"/>
            <a:graphic>
              <a:graphicData uri="http://schemas.openxmlformats.org/drawingml/2006/picture">
                <pic:pic>
                  <pic:nvPicPr>
                    <pic:cNvPr descr="modules/Help/Help/Admin64Server/images/newbd_obraz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1482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3 - Режим: БАЗА ДАННЫХ / НОВАЯ / ПО ОБРАЗЦУ СУЩЕСТВУЮЩЕЙ</w:t>
      </w:r>
    </w:p>
    <w:p>
      <w:pPr>
        <w:pStyle w:val="BodyText"/>
      </w:pPr>
      <w:r>
        <w:t xml:space="preserve">Соответственно расширена команда для пакетных заданий:</w:t>
      </w:r>
    </w:p>
    <w:p>
      <w:pPr>
        <w:pStyle w:val="SourceCode"/>
      </w:pPr>
      <w:r>
        <w:rPr>
          <w:rStyle w:val="VerbatimChar"/>
        </w:rPr>
        <w:t xml:space="preserve">NEWDB &lt;имя_новой_БД&gt;,&lt;название _новой_БД&gt;,[0|1],[0|1|2],&lt;имя_БД-образца&gt;</w:t>
      </w:r>
    </w:p>
    <w:p>
      <w:pPr>
        <w:pStyle w:val="FirstParagraph"/>
      </w:pPr>
      <w:r>
        <w:t xml:space="preserve">четвертый параметр принимает значения:</w:t>
      </w:r>
      <w:r>
        <w:t xml:space="preserve"> </w:t>
      </w:r>
      <w:r>
        <w:t xml:space="preserve">* 0 - БД ЭК</w:t>
      </w:r>
      <w:r>
        <w:t xml:space="preserve"> </w:t>
      </w:r>
      <w:r>
        <w:t xml:space="preserve">* 1 - произвольная БД</w:t>
      </w:r>
      <w:r>
        <w:t xml:space="preserve"> </w:t>
      </w:r>
      <w:r>
        <w:t xml:space="preserve">* 2 - БД по образцу существующей</w:t>
      </w:r>
    </w:p>
    <w:bookmarkEnd w:id="29"/>
    <w:bookmarkStart w:id="30" w:name="режим-опустошить"/>
    <w:p>
      <w:pPr>
        <w:pStyle w:val="Heading2"/>
      </w:pPr>
      <w:r>
        <w:t xml:space="preserve">Режим ОПУСТОШИТЬ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12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Режим предназначен для опустошения текущей БД, т.е.</w:t>
      </w:r>
      <w:r>
        <w:t xml:space="preserve"> </w:t>
      </w:r>
      <w:r>
        <w:rPr>
          <w:b/>
          <w:bCs/>
        </w:rPr>
        <w:t xml:space="preserve">уничтожения</w:t>
      </w:r>
      <w:r>
        <w:t xml:space="preserve"> </w:t>
      </w:r>
      <w:r>
        <w:t xml:space="preserve">всех документов, входящих в ее состав.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Режим крайне ответственный, поэтому требуется его подтверждение.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Режим рекомендуется периодически использовать для опустошения базы данных заказов на книговыдачу - RQST (когда нет невыполненных заказов и записей бронирования).</w:t>
      </w:r>
    </w:p>
    <w:p>
      <w:pPr>
        <w:pStyle w:val="BodyText"/>
      </w:pPr>
      <w:r>
        <w:t xml:space="preserve">Это приводит к ускорению работы с очередью заказов.</w:t>
      </w:r>
      <w:r>
        <w:t xml:space="preserve"> </w:t>
      </w:r>
      <w:r>
        <w:t xml:space="preserve">@@@</w:t>
      </w:r>
    </w:p>
    <w:bookmarkEnd w:id="30"/>
    <w:bookmarkStart w:id="31" w:name="режим-удалить"/>
    <w:p>
      <w:pPr>
        <w:pStyle w:val="Heading2"/>
      </w:pPr>
      <w:r>
        <w:t xml:space="preserve">Режим УДАЛИТЬ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12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удаления базы данных.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Возможно удаление только БД, созданных пользователем.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Режим крайне ответственный, поэтому требуется его подтверждение.</w:t>
      </w:r>
      <w:r>
        <w:t xml:space="preserve"> </w:t>
      </w:r>
      <w:r>
        <w:t xml:space="preserve">@@@</w:t>
      </w:r>
    </w:p>
    <w:bookmarkEnd w:id="31"/>
    <w:bookmarkStart w:id="35" w:name="режим-импорт"/>
    <w:p>
      <w:pPr>
        <w:pStyle w:val="Heading2"/>
      </w:pPr>
      <w:r>
        <w:t xml:space="preserve">Режим ИМПОРТ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12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ввода в базу данных группы документов, подготовленных в виде внешнего файла в текстовом формате или в формате ISO-2709 (в частности, в международных коммуникативных форматах UNIMARC/USMARC или Российском коммуникативном формате RUSMARC).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Режим ИМПОРТ отсутствует в клиентском АРМе «Администратор», но соответствующее действие – импорт - можно выполнять с помощью пакетных заданий.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Данный режим аналогичен одноименному режиму АРМа «Каталогизатор». Отличие состоит в том, что:</w:t>
      </w:r>
      <w:r>
        <w:t xml:space="preserve"> </w:t>
      </w:r>
      <w:r>
        <w:t xml:space="preserve">* процесс идет без автоматической актуализации словарей и как следствие, быстрее;</w:t>
      </w:r>
      <w:r>
        <w:t xml:space="preserve"> </w:t>
      </w:r>
      <w:r>
        <w:t xml:space="preserve">* актуализацию надо выполнять явно после завершения процесса.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При больших объемах импортируемых документов для ускорения процесса следует применять режим ИМПОРТ в АРМе «Администратор».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Перед выполнением импорта необходимо иметь актуальную резервную копию базы данных. Для импорта со слиянием, автовводом, ФЛК или глобальным заданием резервная копия обязательна для всех баз, в которые могут записываться основные или создаваемые в процессе обработки записи. Встроенный откат ошибок не заменяет резервную копию и не предназначен для восстановления уже успешно завершенного импорта.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Если импорт выполняется со слиянием на основе глобального задания, в рабочем каталоге запуска может сохраняться диагностический журнал</w:t>
      </w:r>
      <w:r>
        <w:t xml:space="preserve"> </w:t>
      </w:r>
      <w:r>
        <w:rPr>
          <w:rStyle w:val="VerbatimChar"/>
        </w:rPr>
        <w:t xml:space="preserve">mergegbl-created-records.jsonl</w:t>
      </w:r>
      <w:r>
        <w:t xml:space="preserve">. В нем фиксируются попытки создания дополнительных записей и события отката текущей группы записи. Этот файл предназначен для разбора результата импорта и не является манифестом восстановления.</w:t>
      </w:r>
    </w:p>
    <w:p>
      <w:pPr>
        <w:pStyle w:val="BodyText"/>
      </w:pPr>
      <w:r>
        <w:t xml:space="preserve">Для ввода параметров режима служит форма:</w:t>
      </w:r>
    </w:p>
    <w:p>
      <w:pPr>
        <w:pStyle w:val="CaptionedFigure"/>
      </w:pPr>
      <w:r>
        <w:drawing>
          <wp:inline>
            <wp:extent cx="4057650" cy="2667000"/>
            <wp:effectExtent b="0" l="0" r="0" t="0"/>
            <wp:docPr descr="Рисунок 1 - Форма для выполнения режима ИМПОРТ" title="Форма для выполнения режима ИМПОРТ" id="33" name="Picture"/>
            <a:graphic>
              <a:graphicData uri="http://schemas.openxmlformats.org/drawingml/2006/picture">
                <pic:pic>
                  <pic:nvPicPr>
                    <pic:cNvPr descr="modules/Help/Help/Admin64Server/images/importform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для выполнения режима ИМПОРТ</w:t>
      </w:r>
    </w:p>
    <w:p>
      <w:pPr>
        <w:pStyle w:val="BodyText"/>
      </w:pPr>
      <w:r>
        <w:t xml:space="preserve">Предлагаются следующие параметры:</w:t>
      </w:r>
      <w:r>
        <w:t xml:space="preserve"> </w:t>
      </w:r>
      <w:r>
        <w:t xml:space="preserve">* ФОРМАТ ИСХОДНЫХ ДАННЫХ - возможны два значения этого параметра:</w:t>
      </w:r>
      <w:r>
        <w:t xml:space="preserve"> </w:t>
      </w:r>
      <w:r>
        <w:t xml:space="preserve">* ISO - В случае формата ISO можно указать односимвольные разделители полей и записей. По умолчанию используются разделители форматов UNIMARC/USMARC; или</w:t>
      </w:r>
      <w:r>
        <w:t xml:space="preserve"> </w:t>
      </w:r>
      <w:r>
        <w:t xml:space="preserve">* ТЕКСТОВЫЙ.</w:t>
      </w:r>
      <w:r>
        <w:t xml:space="preserve"> </w:t>
      </w:r>
      <w:r>
        <w:t xml:space="preserve">* ТВП ПЕРЕФОРМАТИРОВАНИЯ - данный параметр определяет алгоритм преобразования документов в процессе импорта в виде имени таблицы переформатирования. Выбирается из предусмотренного списка. В случае импорта документов в формате UNIMARC/USMARC/RUSMARC необходимо выбрать соответствующее значение этого параметра. Если параметр остается пустым, преобразование документов в процессе импорта не производится. В исходном состоянии системы список таблиц переформатирования содержится в справочнике IMPORTW.MNU (см. параметр IMPORTMNU);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Параметры ФОРМАТ ИСХОДНЫХ ДАННЫХ и ТВП ПЕРЕФОРМАТИРОВАНИЯ должны соответствовать аналогичным параметрам импортируемых документов.</w:t>
      </w:r>
      <w:r>
        <w:t xml:space="preserve"> </w:t>
      </w:r>
      <w:r>
        <w:t xml:space="preserve">@@@</w:t>
      </w:r>
    </w:p>
    <w:p>
      <w:pPr>
        <w:pStyle w:val="Compact"/>
        <w:numPr>
          <w:ilvl w:val="0"/>
          <w:numId w:val="1002"/>
        </w:numPr>
      </w:pPr>
      <w:r>
        <w:t xml:space="preserve">ФОРМАЛЬНО-ЛОГИЧЕСКИЙ КОНТРОЛЬ - отключение параметра при импорте внешних данных существенно ускоряет процесс ИМПОРТА.</w:t>
      </w:r>
    </w:p>
    <w:p>
      <w:pPr>
        <w:pStyle w:val="Compact"/>
        <w:numPr>
          <w:ilvl w:val="0"/>
          <w:numId w:val="1002"/>
        </w:numPr>
      </w:pPr>
      <w:r>
        <w:t xml:space="preserve">АВТОВВОД - отключение параметра при импорте внешних данных существенно ускоряет процесс ИМПОРТА.</w:t>
      </w:r>
    </w:p>
    <w:p>
      <w:pPr>
        <w:pStyle w:val="Compact"/>
        <w:numPr>
          <w:ilvl w:val="0"/>
          <w:numId w:val="1002"/>
        </w:numPr>
      </w:pPr>
      <w:r>
        <w:t xml:space="preserve">КОДИРОВКА – параметр определяет кодировку исходных данных.</w:t>
      </w:r>
    </w:p>
    <w:p>
      <w:pPr>
        <w:pStyle w:val="FirstParagraph"/>
      </w:pPr>
      <w:r>
        <w:t xml:space="preserve">Кнопка ВЫПОЛНИТЬ - после нажатия, система предлагает стандартное диалоговое окно для указания пути и имени файла с исходными документами.</w:t>
      </w:r>
    </w:p>
    <w:p>
      <w:pPr>
        <w:pStyle w:val="BodyText"/>
      </w:pPr>
      <w:r>
        <w:t xml:space="preserve">Режим завершается выводом протокола с результатами импорта, сообщением о номерах импортированных документов и предложением перейти к их корректировке.</w:t>
      </w:r>
    </w:p>
    <w:p>
      <w:pPr>
        <w:pStyle w:val="BodyText"/>
      </w:pPr>
      <w:r>
        <w:t xml:space="preserve">В режим ИМПОРТ добавлена опция СО СЛИЯНИЕМ (так же, как в АРМе Каталогизатор).</w:t>
      </w:r>
    </w:p>
    <w:p>
      <w:pPr>
        <w:pStyle w:val="BodyText"/>
      </w:pPr>
      <w:r>
        <w:t xml:space="preserve">В связи с этим пакетная команда IMPORTDB имеет следующую структуру операндов:</w:t>
      </w:r>
    </w:p>
    <w:p>
      <w:pPr>
        <w:pStyle w:val="SourceCode"/>
      </w:pPr>
      <w:r>
        <w:rPr>
          <w:rStyle w:val="VerbatimChar"/>
        </w:rPr>
        <w:t xml:space="preserve">[0/#/@|1],FstName,[0|1],[0|1|2],FileName,[0|1],[0|1],[0|1],PftGblName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Первый операнд - исходный формат данных: 0 - ISO-формат, # - символ-разделитель полей, @ - символ-разделитель записей; 1 - текстовый формат.</w:t>
      </w:r>
      <w:r>
        <w:t xml:space="preserve"> </w:t>
      </w:r>
      <w:r>
        <w:t xml:space="preserve">* FstName - имя ТВП переформатирования, если пустое значение - переформатирование не используется.</w:t>
      </w:r>
      <w:r>
        <w:t xml:space="preserve"> </w:t>
      </w:r>
      <w:r>
        <w:t xml:space="preserve">* Третий операнд - признак ФЛК: 0 - не применять; 1 - применять.</w:t>
      </w:r>
      <w:r>
        <w:t xml:space="preserve"> </w:t>
      </w:r>
      <w:r>
        <w:t xml:space="preserve">* Четвертый операнд - вид кодировки: 0 - DOS 1 – Windows 2 – UTF8</w:t>
      </w:r>
      <w:r>
        <w:t xml:space="preserve"> </w:t>
      </w:r>
      <w:r>
        <w:t xml:space="preserve">* Пятый операнд - FileName - полное имя файла с исходными данными;</w:t>
      </w:r>
      <w:r>
        <w:t xml:space="preserve"> </w:t>
      </w:r>
      <w:r>
        <w:t xml:space="preserve">* Шестой операнд - признак Автоввода: 0 - не применять; 1 - применять.</w:t>
      </w:r>
      <w:r>
        <w:t xml:space="preserve"> </w:t>
      </w:r>
      <w:r>
        <w:t xml:space="preserve">* Седьмой параметр - признак формирования протокола 0 - не формировать; 1 - формировать.</w:t>
      </w:r>
      <w:r>
        <w:t xml:space="preserve"> </w:t>
      </w:r>
      <w:r>
        <w:t xml:space="preserve">* Восьмой параметр - использование СЛИЯНИЯ 0 - слияние на основе ключевого формата 1 - слияние на основе глобального задания отсутствие параметра (т.е наличие ТОЛЬКО семи параметров) означает, что слияние не используется.</w:t>
      </w:r>
      <w:r>
        <w:t xml:space="preserve"> </w:t>
      </w:r>
      <w:r>
        <w:t xml:space="preserve">* Девятый параметр - имеет смысл ТОЛЬКО при наличии восьмого параметра и определяет имя соответственно ФОРМАТА или ГЛОБАЛЬНОГО ЗАДАНИЯ</w:t>
      </w:r>
    </w:p>
    <w:p>
      <w:pPr>
        <w:pStyle w:val="BodyText"/>
      </w:pPr>
      <w:r>
        <w:t xml:space="preserve">Расширены возможности режима ИМПОРТ.</w:t>
      </w:r>
    </w:p>
    <w:p>
      <w:pPr>
        <w:pStyle w:val="BodyText"/>
      </w:pPr>
      <w:r>
        <w:t xml:space="preserve">Добавлена возможность импорта данных в форматах XML, EXCEL, CSV.</w:t>
      </w:r>
    </w:p>
    <w:bookmarkEnd w:id="35"/>
    <w:bookmarkStart w:id="39" w:name="режим-экспорт"/>
    <w:p>
      <w:pPr>
        <w:pStyle w:val="Heading2"/>
      </w:pPr>
      <w:r>
        <w:t xml:space="preserve">Режим ЭКСПОРТ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12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вывода документов в структурированный текстовый файл или файл в коммуникативном формате ISO (в частности, UNIMARC, USMARC или RUSMARC). В процессе экспорта возможно структурное преобразование документов в соответствии со специальными таблицами переформатирования.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Режим ЭКСПОРТ отсутствует в клиентском АРМе «Администратор», но соответствующее действие – экспорт - можно выполнять с помощью пакетных заданий.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Режим экспорта связан с текущим контекстом работы:</w:t>
      </w:r>
      <w:r>
        <w:t xml:space="preserve"> </w:t>
      </w:r>
      <w:r>
        <w:t xml:space="preserve">* если установлен контекст НОВЫЙ/MFN, предполагается экспорт документов из текущей базы данных по номерам (MFN);</w:t>
      </w:r>
      <w:r>
        <w:t xml:space="preserve"> </w:t>
      </w:r>
      <w:r>
        <w:t xml:space="preserve">* если установлен контекст РЕЗУЛЬТАТЫ ПОИСКА, предполагается экспорт результатов поиска по текущему запросу.</w:t>
      </w:r>
    </w:p>
    <w:p>
      <w:pPr>
        <w:pStyle w:val="BodyText"/>
      </w:pPr>
      <w:r>
        <w:t xml:space="preserve">В частности, если, например, установлен контекст РЕЗУЛЬТАТЫ ПОИСКА и не выбран ни один из запросов (это может быть, когда не проводился ни один поиск) или выбран запрос с нулевым результатом поиска, то режим ЭКСПОРТ не доступен (не запускается).</w:t>
      </w:r>
    </w:p>
    <w:p>
      <w:pPr>
        <w:pStyle w:val="BodyText"/>
      </w:pPr>
      <w:r>
        <w:t xml:space="preserve">Для ввода параметров режима ЭКСПОРТ служит форма:</w:t>
      </w:r>
    </w:p>
    <w:p>
      <w:pPr>
        <w:pStyle w:val="CaptionedFigure"/>
      </w:pPr>
      <w:r>
        <w:drawing>
          <wp:inline>
            <wp:extent cx="5334000" cy="3273541"/>
            <wp:effectExtent b="0" l="0" r="0" t="0"/>
            <wp:docPr descr="Рисунок 1 - Форма для выполнения режима ЭКСПОРТ" title="Форма для выполнения режима ЭКСПОРТ" id="37" name="Picture"/>
            <a:graphic>
              <a:graphicData uri="http://schemas.openxmlformats.org/drawingml/2006/picture">
                <pic:pic>
                  <pic:nvPicPr>
                    <pic:cNvPr descr="modules/Help/Help/Admin64Server/images/expformadm.jp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2735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для выполнения режима ЭКСПОРТ</w:t>
      </w:r>
    </w:p>
    <w:p>
      <w:pPr>
        <w:pStyle w:val="BodyText"/>
      </w:pPr>
      <w:r>
        <w:t xml:space="preserve">Пользователю предлагается указать следующие параметры:</w:t>
      </w:r>
      <w:r>
        <w:t xml:space="preserve"> </w:t>
      </w:r>
      <w:r>
        <w:t xml:space="preserve">* ИСХОДНЫЕ ДОКУМЕНТЫ - определяет, какие документы будут экспортироваться. Здесь можно выбрать одно из возможных значений:</w:t>
      </w:r>
      <w:r>
        <w:t xml:space="preserve"> </w:t>
      </w:r>
      <w:r>
        <w:t xml:space="preserve">* ВСЕ - в этом случае будут экспортироваться все документы в соответствии с контекстом работы: если установлен контекст НОВЫЙ/MFN - все документы текущей базы данных; если контекст РЕЗУЛЬТАТЫ ПОИСКА - полностью результат поиска по текущему запросу;</w:t>
      </w:r>
      <w:r>
        <w:t xml:space="preserve"> </w:t>
      </w:r>
      <w:r>
        <w:t xml:space="preserve">* ОТМЕЧЕННЫЕ - при этом будут экспортироваться только документы, отмеченные в текущем контексте (имеет смысл только в случае, когда таковые имеются);</w:t>
      </w:r>
      <w:r>
        <w:t xml:space="preserve"> </w:t>
      </w:r>
      <w:r>
        <w:t xml:space="preserve">* ТВП ПЕРЕФОРМАТИРОВАНИЯ - параметр позволяет указать имя таблицы переформатирования, в соответствии с которой будет производиться структурное преобразование документов в процессе экспорта. Конкретная таблица переформатирования выбирается из предлагаемого (в ниспадающем меню) списка. В частности, можно выбрать таблицы, обеспечивающие преобразование документов в соответствии с международными стандартами на представление библиографической информации UNIMARC/USMARC/RUSMARC. Если таблица переформатирования не задается - документы экспортируются без преобразования. В исходном состоянии системы список таблиц переформатирования для экспорта находится в справочнике EXPORTW.MNU (см. параметр EXPORTMNU);</w:t>
      </w:r>
      <w:r>
        <w:t xml:space="preserve"> </w:t>
      </w:r>
      <w:r>
        <w:t xml:space="preserve">* ВЫХОДНОЙ ФОРМАТ - параметр определяет физическую структуру данных. Возможны три значения:</w:t>
      </w:r>
      <w:r>
        <w:t xml:space="preserve"> </w:t>
      </w:r>
      <w:r>
        <w:t xml:space="preserve">* ISO (международный стандарт);</w:t>
      </w:r>
      <w:r>
        <w:t xml:space="preserve"> </w:t>
      </w:r>
      <w:r>
        <w:t xml:space="preserve">* ТЕКСТОВЫЙ;</w:t>
      </w:r>
      <w:r>
        <w:t xml:space="preserve"> </w:t>
      </w:r>
      <w:r>
        <w:t xml:space="preserve">* XML. В случае формата ISO есть возможность указать разделители данных.</w:t>
      </w:r>
      <w:r>
        <w:br/>
      </w:r>
      <w:r>
        <w:t xml:space="preserve">Рекомендуется использовать разделители, предлагаемые по умолчанию. В случае формата XML используются параметры INI-файла, определяющие тэги структурных элементов;</w:t>
      </w:r>
      <w:r>
        <w:t xml:space="preserve"> </w:t>
      </w:r>
      <w:r>
        <w:t xml:space="preserve">* КОДИРОВКА – параметр определяет кодировку выходных данных.</w:t>
      </w:r>
    </w:p>
    <w:p>
      <w:pPr>
        <w:pStyle w:val="BodyText"/>
      </w:pPr>
      <w:r>
        <w:t xml:space="preserve">Кнопка ВЫПОЛНИТЬ - запускает процесс экспорта.</w:t>
      </w:r>
    </w:p>
    <w:bookmarkEnd w:id="39"/>
    <w:bookmarkStart w:id="43" w:name="режим-копировать"/>
    <w:p>
      <w:pPr>
        <w:pStyle w:val="Heading2"/>
      </w:pPr>
      <w:r>
        <w:t xml:space="preserve">Режим КОПИРОВАТЬ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12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копирования документов в качестве новых документов в текущую или другую БД. Возможно структурное преобразование документов в процессе копирования в соответствии со специальными таблицами переформатирования.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Режим КОПИРОВАТЬ отсутствует в клиентском АРМе «Администратор», но соответствующее действие – копирование - можно выполнять с помощью пакетных заданий.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Данный режим аналогичен одноименному режиму АРМа «Каталогизатор».</w:t>
      </w:r>
    </w:p>
    <w:p>
      <w:pPr>
        <w:pStyle w:val="BodyText"/>
      </w:pPr>
      <w:r>
        <w:t xml:space="preserve">Отличие состоит в том, что:</w:t>
      </w:r>
      <w:r>
        <w:t xml:space="preserve"> </w:t>
      </w:r>
      <w:r>
        <w:t xml:space="preserve">* процесс идет без автоматической актуализации словарей;</w:t>
      </w:r>
      <w:r>
        <w:t xml:space="preserve"> </w:t>
      </w:r>
      <w:r>
        <w:t xml:space="preserve">* актуализацию надо выполнять явно после завершения процесса.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При больших объемах копируемых документов для ускорения процесса следует применять режим КОПИРОВАТЬ в АРМе «Администратор»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При работе с БД Электронного каталога данный режим используется:</w:t>
      </w:r>
      <w:r>
        <w:t xml:space="preserve"> </w:t>
      </w:r>
      <w:r>
        <w:t xml:space="preserve">* при формировании описаний продолжающихся изданий на основе уже имеющихся поступлений и</w:t>
      </w:r>
      <w:r>
        <w:t xml:space="preserve"> </w:t>
      </w:r>
      <w:r>
        <w:t xml:space="preserve">* при формировании аналитических описаний статей на основе имеющихся описаний журналов.</w:t>
      </w:r>
    </w:p>
    <w:p>
      <w:pPr>
        <w:pStyle w:val="BodyText"/>
      </w:pPr>
      <w:r>
        <w:t xml:space="preserve">Следует помнить, что режим копирования связан с текущим контекстом работы:</w:t>
      </w:r>
      <w:r>
        <w:t xml:space="preserve"> </w:t>
      </w:r>
      <w:r>
        <w:t xml:space="preserve">* если установлен контекст НОВЫЙ/MFN, предполагается копирование документов из установленной базы данных по номерам (MFN);</w:t>
      </w:r>
      <w:r>
        <w:t xml:space="preserve"> </w:t>
      </w:r>
      <w:r>
        <w:t xml:space="preserve">* если установлен контекст РЕЗУЛЬТАТЫ ПОИСКА, предполагается копирование результатов поиска по текущему запросу.</w:t>
      </w:r>
    </w:p>
    <w:p>
      <w:pPr>
        <w:pStyle w:val="BodyText"/>
      </w:pPr>
      <w:r>
        <w:t xml:space="preserve">В частности, если, например, установлен контекст РЕЗУЛЬТАТЫ ПОИСКА и не выбран ни один из запросов (это может быть, когда не проводился ни один поиск) или выбран запрос с нулевым результатом поиска, то режим КОПИРОВАНИЕ не доступен (не запускается).</w:t>
      </w:r>
    </w:p>
    <w:p>
      <w:pPr>
        <w:pStyle w:val="BodyText"/>
      </w:pPr>
      <w:r>
        <w:t xml:space="preserve">Для ввода параметров режима копирования служит форма:</w:t>
      </w:r>
    </w:p>
    <w:p>
      <w:pPr>
        <w:pStyle w:val="CaptionedFigure"/>
      </w:pPr>
      <w:r>
        <w:drawing>
          <wp:inline>
            <wp:extent cx="5334000" cy="3103254"/>
            <wp:effectExtent b="0" l="0" r="0" t="0"/>
            <wp:docPr descr="Рисунок 1 - Форма для выполнения режима КОПИРОВАТЬ" title="Форма для выполнения режима КОПИРОВАТЬ" id="41" name="Picture"/>
            <a:graphic>
              <a:graphicData uri="http://schemas.openxmlformats.org/drawingml/2006/picture">
                <pic:pic>
                  <pic:nvPicPr>
                    <pic:cNvPr descr="modules/Help/Help/Admin64Server/images/kopirformadm.jp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1032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для выполнения режима КОПИРОВАТЬ</w:t>
      </w:r>
    </w:p>
    <w:p>
      <w:pPr>
        <w:pStyle w:val="BodyText"/>
      </w:pPr>
      <w:r>
        <w:t xml:space="preserve">Пользователю предлагается указать следующие параметры:</w:t>
      </w:r>
      <w:r>
        <w:t xml:space="preserve"> </w:t>
      </w:r>
      <w:r>
        <w:t xml:space="preserve">* ИСХОДНЫЕ ДОКУМЕНТЫ - определяет, какие документы будут копироваться. Здесь можно выбрать одно из возможных значений:</w:t>
      </w:r>
      <w:r>
        <w:t xml:space="preserve"> </w:t>
      </w:r>
      <w:r>
        <w:t xml:space="preserve">* ВСЕ - в этом случае будут копироваться все документы в соответствии с контекстом работы: если установлен контекст НОВЫЙ/MFN - все документы текущей базы данных; если контекст РЕЗУЛЬТАТЫ ПОИСКА - полностью результат поиска по текущему запросу;</w:t>
      </w:r>
      <w:r>
        <w:t xml:space="preserve"> </w:t>
      </w:r>
      <w:r>
        <w:t xml:space="preserve">* ОТМЕЧЕННЫЕ - при этом будут копироваться только документы, отмеченные в текущем контексте (имеет смысл только в случае, когда таковые имеются);</w:t>
      </w:r>
      <w:r>
        <w:t xml:space="preserve"> </w:t>
      </w:r>
      <w:r>
        <w:t xml:space="preserve">* ТВП ПЕРЕФОРМАТИРОВАНИЯ - параметр позволяет указать имя таблицы переформатирования, в соответствии с которой будет производиться структурное преобразование документов в процессе копирования. Конкретная таблица переформатирования выбирается из предлагаемого (в ниспадающем меню) списка. Назначение таблиц переформатирования, предлагаемых для БД Электронного каталога, описано в Инструкции каталогизатора. Если таблица переформатирования не задается - документы копируются без преобразования. В исходном состоянии системы список таблиц переформатирования содержится в справочнике FSTW.MNU (см. параметр COPYMNU);</w:t>
      </w:r>
      <w:r>
        <w:t xml:space="preserve"> </w:t>
      </w:r>
      <w:r>
        <w:t xml:space="preserve">* ВЫХОДНАЯ БД - параметр позволяет указать базу данных, в которую будут копироваться заданные документы, т.е. БД, в которой будут создаваться новые документы. Это может быть та же самая база данных или иная. Для выбора предлагается список доступных баз данных. Если выходная БД не задана - копирование не выполняется.</w:t>
      </w:r>
    </w:p>
    <w:p>
      <w:pPr>
        <w:pStyle w:val="BodyText"/>
      </w:pPr>
      <w:r>
        <w:t xml:space="preserve">Кнопка ВЫПОЛНИТЬ - запускает процесс копирования.</w:t>
      </w:r>
    </w:p>
    <w:p>
      <w:pPr>
        <w:pStyle w:val="BodyText"/>
      </w:pPr>
      <w:r>
        <w:t xml:space="preserve">Завершается процесс копирования сообщением о внутренних номерах (MFN) документов, созданных в процессе копирования, и предложением перейти к их корректировке</w:t>
      </w:r>
    </w:p>
    <w:bookmarkEnd w:id="43"/>
    <w:bookmarkStart w:id="47" w:name="режим-снять-блокировку"/>
    <w:p>
      <w:pPr>
        <w:pStyle w:val="Heading2"/>
      </w:pPr>
      <w:r>
        <w:t xml:space="preserve">Режим СНЯТЬ БЛОКИРОВКУ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12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меню.</w:t>
      </w:r>
    </w:p>
    <w:p>
      <w:pPr>
        <w:pStyle w:val="CaptionedFigure"/>
      </w:pPr>
      <w:r>
        <w:drawing>
          <wp:inline>
            <wp:extent cx="5334000" cy="2955324"/>
            <wp:effectExtent b="0" l="0" r="0" t="0"/>
            <wp:docPr descr="Рисунок 1 - Режим СНЯТЬ БЛОКИРОВКУ" title="Режим СНЯТЬ БЛОКИРОВКУ" id="45" name="Picture"/>
            <a:graphic>
              <a:graphicData uri="http://schemas.openxmlformats.org/drawingml/2006/picture">
                <pic:pic>
                  <pic:nvPicPr>
                    <pic:cNvPr descr="modules/Help/Help/Admin64Server/images/blokiroff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9553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Режим СНЯТЬ БЛОКИРОВКУ</w:t>
      </w:r>
    </w:p>
    <w:p>
      <w:pPr>
        <w:pStyle w:val="BodyText"/>
      </w:pPr>
      <w:r>
        <w:t xml:space="preserve">Режим имеет три подрежима:</w:t>
      </w:r>
      <w:r>
        <w:t xml:space="preserve"> </w:t>
      </w:r>
      <w:r>
        <w:t xml:space="preserve">* БД В ЦЕЛОМ - служит для снятия «ложной» монопольной блокировки, т.е. такой блокировки, которая не соответствует реальной ситуации, что может возникать в результате аварий;</w:t>
      </w:r>
      <w:r>
        <w:t xml:space="preserve"> </w:t>
      </w:r>
      <w:r>
        <w:t xml:space="preserve">* ЗАПИСЬ - служит для снятия «ложной» блокировки одного (конкретного) документа (которая может появляться после аварийного завершения АРМ «Книговыдача»). При этом необходимо указать внутренний номер разблокируемого документа (MFN);</w:t>
      </w:r>
      <w:r>
        <w:t xml:space="preserve"> </w:t>
      </w:r>
      <w:r>
        <w:t xml:space="preserve">* СПИСОК ЗАПИСЕЙ - служит для единовременного снятия «ложной» блокировки группы документов. При этом необходимо в общем списке заблокированных документов отметить те, которые подлежат разблокировке.</w:t>
      </w:r>
    </w:p>
    <w:bookmarkEnd w:id="47"/>
    <w:bookmarkEnd w:id="4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44" Target="media/rId44.png" /><Relationship Type="http://schemas.openxmlformats.org/officeDocument/2006/relationships/image" Id="rId36" Target="media/rId36.jpg" /><Relationship Type="http://schemas.openxmlformats.org/officeDocument/2006/relationships/image" Id="rId32" Target="media/rId32.png" /><Relationship Type="http://schemas.openxmlformats.org/officeDocument/2006/relationships/image" Id="rId40" Target="media/rId40.jpg" /><Relationship Type="http://schemas.openxmlformats.org/officeDocument/2006/relationships/image" Id="rId20" Target="media/rId20.png" /><Relationship Type="http://schemas.openxmlformats.org/officeDocument/2006/relationships/image" Id="rId26" Target="media/rId26.png" /><Relationship Type="http://schemas.openxmlformats.org/officeDocument/2006/relationships/image" Id="rId23" Target="media/rId23.png" /><Relationship Type="http://schemas.openxmlformats.org/officeDocument/2006/relationships/image" Id="rId13" Target="media/rId13.png" /><Relationship Type="http://schemas.openxmlformats.org/officeDocument/2006/relationships/image" Id="rId9" Target="media/rId9.jpg" /><Relationship Type="http://schemas.openxmlformats.org/officeDocument/2006/relationships/image" Id="rId16" Target="media/rId16.png" /><Relationship Type="http://schemas.openxmlformats.org/officeDocument/2006/relationships/hyperlink" Id="rId12" Target="?id=Help/Show&amp;m=Help/Admin64Server/MenuDataBas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?id=Help/Show&amp;m=Help/Admin64Server/MenuDataBas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БАЗА ДАННЫХ</dc:title>
  <dc:creator/>
  <cp:keywords/>
  <dcterms:created xsi:type="dcterms:W3CDTF">2026-09-09T00:08:36Z</dcterms:created>
  <dcterms:modified xsi:type="dcterms:W3CDTF">2026-09-09T00:08:36Z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