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[I128-2500] Слияние записей: служебные SID и авторизация создаются через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2c95408690a5da48f17ef4fb3d47a64a3134c1"/>
    <w:p>
      <w:pPr>
        <w:pStyle w:val="Heading1"/>
      </w:pPr>
      <w:r>
        <w:t xml:space="preserve">[I128-2500] Слияние записей: служебные SID и авторизация создаются через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MergeRecords - Слияние записей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28.06.2026 00:03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модуле</w:t>
      </w:r>
      <w:r>
        <w:t xml:space="preserve"> </w:t>
      </w:r>
      <w:r>
        <w:rPr>
          <w:rStyle w:val="VerbatimChar"/>
        </w:rPr>
        <w:t xml:space="preserve">MergeRecords</w:t>
      </w:r>
      <w:r>
        <w:t xml:space="preserve"> </w:t>
      </w:r>
      <w:r>
        <w:t xml:space="preserve">при слиянии записей служебное 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частично формируется напрямую: SID записи</w:t>
      </w:r>
      <w:r>
        <w:t xml:space="preserve">источника назначается через</w:t>
      </w:r>
      <w:r>
        <w:t xml:space="preserve"> </w:t>
      </w:r>
      <w:r>
        <w:rPr>
          <w:rStyle w:val="VerbatimChar"/>
        </w:rPr>
        <w:t xml:space="preserve">$sr~~&gt;EnsureSid()</w:t>
      </w:r>
      <w:r>
        <w:t xml:space="preserve">, а авторизационная запись</w:t>
      </w:r>
      <w:r>
        <w:t xml:space="preserve"> </w:t>
      </w:r>
      <w:r>
        <w:rPr>
          <w:rStyle w:val="VerbatimChar"/>
        </w:rPr>
        <w:t xml:space="preserve">AUTH</w:t>
      </w:r>
      <w:r>
        <w:t xml:space="preserve"> </w:t>
      </w:r>
      <w:r>
        <w:t xml:space="preserve">добавляется ручным</w:t>
      </w:r>
      <w:r>
        <w:t xml:space="preserve"> </w:t>
      </w:r>
      <w:r>
        <w:rPr>
          <w:rStyle w:val="VerbatimChar"/>
        </w:rPr>
        <w:t xml:space="preserve">FieldAddA()</w:t>
      </w:r>
      <w:r>
        <w:t xml:space="preserve">. Эти операции обходят централизованный слой Security для материализации служебного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Назначение SID записи</w:t>
      </w:r>
      <w:r>
        <w:rPr>
          <w:strike/>
        </w:rPr>
        <w:t xml:space="preserve">источника в URL</w:t>
      </w:r>
      <w:r>
        <w:t xml:space="preserve">мержерах переводится на</w:t>
      </w:r>
      <w:r>
        <w:t xml:space="preserve"> </w:t>
      </w:r>
      <w:r>
        <w:rPr>
          <w:rStyle w:val="VerbatimChar"/>
        </w:rPr>
        <w:t xml:space="preserve">Security::EnsurePhysicalSid()</w:t>
      </w:r>
      <w:r>
        <w:t xml:space="preserve">, а создание авторизационного поля при подготовке читательской записи — на</w:t>
      </w:r>
      <w:r>
        <w:t xml:space="preserve"> </w:t>
      </w:r>
      <w:r>
        <w:rPr>
          <w:rStyle w:val="VerbatimChar"/>
        </w:rPr>
        <w:t xml:space="preserve">Security::MaterializeAuth()</w:t>
      </w:r>
      <w:r>
        <w:t xml:space="preserve">. Поведение слияния для пользователя не меняется: связи, URL и авторизационные данные продолжают переноситься, но служебное поле создается через общий механизм Security.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modules/MergeRecords/FieldMergers/url.inc</w:t>
      </w:r>
      <w:r>
        <w:t xml:space="preserve"> </w:t>
      </w:r>
      <w:r>
        <w:t xml:space="preserve">прямые вызовы</w:t>
      </w:r>
      <w:r>
        <w:t xml:space="preserve"> </w:t>
      </w:r>
      <w:r>
        <w:rPr>
          <w:rStyle w:val="VerbatimChar"/>
        </w:rPr>
        <w:t xml:space="preserve">$sr~~&gt;EnsureSid()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UseModule('Security')~~&gt;EnsurePhysicalSid($sr)</w:t>
      </w:r>
      <w:r>
        <w:t xml:space="preserve">. В</w:t>
      </w:r>
      <w:r>
        <w:t xml:space="preserve"> </w:t>
      </w:r>
      <w:r>
        <w:rPr>
          <w:rStyle w:val="VerbatimChar"/>
        </w:rPr>
        <w:t xml:space="preserve">modules/MergeRecords/__call/sprepareRDR.inc</w:t>
      </w:r>
      <w:r>
        <w:t xml:space="preserve"> </w:t>
      </w:r>
      <w:r>
        <w:t xml:space="preserve">прямое добавление</w:t>
      </w:r>
      <w:r>
        <w:t xml:space="preserve"> </w:t>
      </w:r>
      <w:r>
        <w:rPr>
          <w:rStyle w:val="VerbatimChar"/>
        </w:rPr>
        <w:t xml:space="preserve">AUTH</w:t>
      </w:r>
      <w:r>
        <w:t xml:space="preserve">поля заменяется на</w:t>
      </w:r>
      <w:r>
        <w:t xml:space="preserve"> </w:t>
      </w:r>
      <w:r>
        <w:rPr>
          <w:rStyle w:val="VerbatimChar"/>
        </w:rPr>
        <w:t xml:space="preserve">UseModule('Security')~~&gt;MaterializeAuth()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Документация:</w:t>
      </w:r>
      <w:r>
        <w:t xml:space="preserve"> </w:t>
      </w:r>
      <w:r>
        <w:t xml:space="preserve">Изменения документации не требуются: алгоритм слияния и пользовательский сценарий не меняются, исправляется внутренний способ записи служебных данных.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[I128-2500] Слияние записей: служебные SID и авторизация создаются через Security</dc:title>
  <dc:creator/>
  <cp:keywords/>
  <dcterms:created xsi:type="dcterms:W3CDTF">2026-09-06T17:06:25Z</dcterms:created>
  <dcterms:modified xsi:type="dcterms:W3CDTF">2026-09-06T17:06:25Z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