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Полнотекстовый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полнотекстовый-поиск"/>
    <w:p>
      <w:pPr>
        <w:pStyle w:val="Heading1"/>
      </w:pPr>
      <w:r>
        <w:t xml:space="preserve">Полнотекстовый поиск</w:t>
      </w:r>
    </w:p>
    <w:p>
      <w:pPr>
        <w:pStyle w:val="FirstParagraph"/>
      </w:pPr>
      <w:r>
        <w:t xml:space="preserve">Для баз ИРБИС64+ DP_Irbis64Native поддерживает работу с полнотекстовым пространством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. Такое пространство хранит термины и postings, связанные с основными библиографическими или служебными записями.</w:t>
      </w:r>
    </w:p>
    <w:bookmarkStart w:id="9" w:name="подключение-полнотекстового-пространства"/>
    <w:p>
      <w:pPr>
        <w:pStyle w:val="Heading2"/>
      </w:pPr>
      <w:r>
        <w:t xml:space="preserve">1. Подключение полнотекстового пространства</w:t>
      </w:r>
    </w:p>
    <w:p>
      <w:pPr>
        <w:pStyle w:val="FirstParagraph"/>
      </w:pPr>
      <w:r>
        <w:t xml:space="preserve">При открытии основной базы провайдер проверяет, можно ли открыть связанное пространство</w:t>
      </w:r>
      <w:r>
        <w:t xml:space="preserve"> </w:t>
      </w:r>
      <w:r>
        <w:rPr>
          <w:rStyle w:val="VerbatimChar"/>
        </w:rPr>
        <w:t xml:space="preserve">&lt;имя_базы&gt;--TEXT</w:t>
      </w:r>
      <w:r>
        <w:t xml:space="preserve">. Пути для него формируются по правилам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и каталога данных. Если полнотекстовое пространство доступно, оно открывается отдельным внутренним объектом.</w:t>
      </w:r>
    </w:p>
    <w:p>
      <w:pPr>
        <w:pStyle w:val="BodyText"/>
      </w:pPr>
      <w:r>
        <w:t xml:space="preserve">Полнотекстовое пространство использует собственный набор файлов словаря и postings. При построении карты путей для</w:t>
      </w:r>
      <w:r>
        <w:t xml:space="preserve"> </w:t>
      </w:r>
      <w:r>
        <w:rPr>
          <w:rStyle w:val="VerbatimChar"/>
        </w:rPr>
        <w:t xml:space="preserve">&lt;имя_базы&gt;--TEXT</w:t>
      </w:r>
      <w:r>
        <w:t xml:space="preserve"> </w:t>
      </w:r>
      <w:r>
        <w:t xml:space="preserve">провайдер направляет</w:t>
      </w:r>
      <w:r>
        <w:t xml:space="preserve"> </w:t>
      </w:r>
      <w:r>
        <w:rPr>
          <w:rStyle w:val="VerbatimChar"/>
        </w:rPr>
        <w:t xml:space="preserve">N01</w:t>
      </w:r>
      <w:r>
        <w:t xml:space="preserve">,</w:t>
      </w:r>
      <w:r>
        <w:t xml:space="preserve"> </w:t>
      </w:r>
      <w:r>
        <w:rPr>
          <w:rStyle w:val="VerbatimChar"/>
        </w:rPr>
        <w:t xml:space="preserve">L01</w:t>
      </w:r>
      <w:r>
        <w:t xml:space="preserve">,</w:t>
      </w:r>
      <w:r>
        <w:t xml:space="preserve"> </w:t>
      </w:r>
      <w:r>
        <w:rPr>
          <w:rStyle w:val="VerbatimChar"/>
        </w:rPr>
        <w:t xml:space="preserve">N02</w:t>
      </w:r>
      <w:r>
        <w:t xml:space="preserve">,</w:t>
      </w:r>
      <w:r>
        <w:t xml:space="preserve"> </w:t>
      </w:r>
      <w:r>
        <w:rPr>
          <w:rStyle w:val="VerbatimChar"/>
        </w:rPr>
        <w:t xml:space="preserve">L02</w:t>
      </w:r>
      <w:r>
        <w:t xml:space="preserve">,</w:t>
      </w:r>
      <w:r>
        <w:t xml:space="preserve"> </w:t>
      </w:r>
      <w:r>
        <w:rPr>
          <w:rStyle w:val="VerbatimChar"/>
        </w:rPr>
        <w:t xml:space="preserve">IFP</w:t>
      </w:r>
      <w:r>
        <w:t xml:space="preserve">,</w:t>
      </w:r>
      <w:r>
        <w:t xml:space="preserve"> </w:t>
      </w:r>
      <w:r>
        <w:rPr>
          <w:rStyle w:val="VerbatimChar"/>
        </w:rPr>
        <w:t xml:space="preserve">MST</w:t>
      </w:r>
      <w:r>
        <w:t xml:space="preserve">,</w:t>
      </w:r>
      <w:r>
        <w:t xml:space="preserve"> </w:t>
      </w:r>
      <w:r>
        <w:rPr>
          <w:rStyle w:val="VerbatimChar"/>
        </w:rPr>
        <w:t xml:space="preserve">XRF</w:t>
      </w:r>
      <w:r>
        <w:t xml:space="preserve"> </w:t>
      </w:r>
      <w:r>
        <w:t xml:space="preserve">и служебные части в каталог этого пространства. Поэтому файлы</w:t>
      </w:r>
      <w:r>
        <w:t xml:space="preserve"> </w:t>
      </w:r>
      <w:r>
        <w:rPr>
          <w:rStyle w:val="VerbatimChar"/>
        </w:rPr>
        <w:t xml:space="preserve">N02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L02</w:t>
      </w:r>
      <w:r>
        <w:t xml:space="preserve"> </w:t>
      </w:r>
      <w:r>
        <w:t xml:space="preserve">в документации нужно понимать как вторую пару файлов словаря: по структуре они аналогичны</w:t>
      </w:r>
      <w:r>
        <w:t xml:space="preserve"> </w:t>
      </w:r>
      <w:r>
        <w:rPr>
          <w:rStyle w:val="VerbatimChar"/>
        </w:rPr>
        <w:t xml:space="preserve">N01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L01</w:t>
      </w:r>
      <w:r>
        <w:t xml:space="preserve">, но относятся к дополнительному индексу, а не к основному словарю обычной базы.</w:t>
      </w:r>
    </w:p>
    <w:bookmarkEnd w:id="9"/>
    <w:bookmarkStart w:id="10" w:name="настройки"/>
    <w:p>
      <w:pPr>
        <w:pStyle w:val="Heading2"/>
      </w:pPr>
      <w:r>
        <w:t xml:space="preserve">2. Настройки</w:t>
      </w:r>
    </w:p>
    <w:p>
      <w:pPr>
        <w:pStyle w:val="FirstParagraph"/>
      </w:pPr>
      <w:r>
        <w:t xml:space="preserve">Провайдер читает параметры полнотекстового поиска: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PREFIX_EK_TO_FT</w:t>
      </w:r>
      <w:r>
        <w:t xml:space="preserve"> </w:t>
      </w:r>
      <w:r>
        <w:t xml:space="preserve">- связь основного каталожного префикса с полнотекстовым индексом;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FullText/BIBCARD_FullText_Search_PREFIX</w:t>
      </w:r>
      <w:r>
        <w:t xml:space="preserve"> </w:t>
      </w:r>
      <w:r>
        <w:t xml:space="preserve">- поисковый префикс для карточки документа;</w:t>
      </w:r>
    </w:p>
    <w:p>
      <w:pPr>
        <w:pStyle w:val="Compact"/>
        <w:numPr>
          <w:ilvl w:val="0"/>
          <w:numId w:val="1001"/>
        </w:numPr>
      </w:pPr>
      <w:r>
        <w:t xml:space="preserve">параметры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и пути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-пространства;</w:t>
      </w:r>
    </w:p>
    <w:p>
      <w:pPr>
        <w:pStyle w:val="Compact"/>
        <w:numPr>
          <w:ilvl w:val="0"/>
          <w:numId w:val="1001"/>
        </w:numPr>
      </w:pPr>
      <w:r>
        <w:t xml:space="preserve">правила индексирования, которые формируют полнотекстовые термины.</w:t>
      </w:r>
    </w:p>
    <w:p>
      <w:pPr>
        <w:pStyle w:val="FirstParagraph"/>
      </w:pPr>
      <w:r>
        <w:t xml:space="preserve">В текущей реализации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 </w:t>
      </w:r>
      <w:r>
        <w:t xml:space="preserve">обращается к полнотекстовому пространству напрямую. Параметры префиксов используются как часть настроек окружения и должны соответствовать правилам конкретной базы, но сама функция поиска не подставляет их автоматически в запрос.</w:t>
      </w:r>
    </w:p>
    <w:bookmarkEnd w:id="10"/>
    <w:bookmarkStart w:id="11" w:name="поиск"/>
    <w:p>
      <w:pPr>
        <w:pStyle w:val="Heading2"/>
      </w:pPr>
      <w:r>
        <w:t xml:space="preserve">3. Поиск</w:t>
      </w:r>
    </w:p>
    <w:p>
      <w:pPr>
        <w:pStyle w:val="FirstParagraph"/>
      </w:pPr>
      <w:r>
        <w:rPr>
          <w:rStyle w:val="VerbatimChar"/>
        </w:rPr>
        <w:t xml:space="preserve">FullTextSearch</w:t>
      </w:r>
      <w:r>
        <w:t xml:space="preserve"> </w:t>
      </w:r>
      <w:r>
        <w:t xml:space="preserve">получает поисковое выражение, обращается к полнотекстовому пространству и возвращает связанные MFN. Затем прикладной модуль может читать и форматировать записи основной базы.</w:t>
      </w:r>
    </w:p>
    <w:p>
      <w:pPr>
        <w:pStyle w:val="BodyText"/>
      </w:pPr>
      <w:r>
        <w:t xml:space="preserve">Типовой сценарий:</w:t>
      </w:r>
    </w:p>
    <w:p>
      <w:pPr>
        <w:pStyle w:val="Compact"/>
        <w:numPr>
          <w:ilvl w:val="0"/>
          <w:numId w:val="1002"/>
        </w:numPr>
      </w:pPr>
      <w:r>
        <w:t xml:space="preserve">пользователь вводит полнотекстовый запрос;</w:t>
      </w:r>
    </w:p>
    <w:p>
      <w:pPr>
        <w:pStyle w:val="Compact"/>
        <w:numPr>
          <w:ilvl w:val="0"/>
          <w:numId w:val="1002"/>
        </w:numPr>
      </w:pPr>
      <w:r>
        <w:t xml:space="preserve">провайдер ищет термины в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postings преобразуются в список связанных записей;</w:t>
      </w:r>
    </w:p>
    <w:p>
      <w:pPr>
        <w:pStyle w:val="Compact"/>
        <w:numPr>
          <w:ilvl w:val="0"/>
          <w:numId w:val="1002"/>
        </w:numPr>
      </w:pPr>
      <w:r>
        <w:t xml:space="preserve">основной каталог используется для отображения результата;</w:t>
      </w:r>
    </w:p>
    <w:p>
      <w:pPr>
        <w:pStyle w:val="Compact"/>
        <w:numPr>
          <w:ilvl w:val="0"/>
          <w:numId w:val="1002"/>
        </w:numPr>
      </w:pPr>
      <w:r>
        <w:t xml:space="preserve">форматирование выполняется обычными средствами ИРБИС 128.</w:t>
      </w:r>
    </w:p>
    <w:bookmarkEnd w:id="11"/>
    <w:bookmarkStart w:id="12" w:name="актуализация-полнотекста"/>
    <w:p>
      <w:pPr>
        <w:pStyle w:val="Heading2"/>
      </w:pPr>
      <w:r>
        <w:t xml:space="preserve">4. Актуализация полнотекста</w:t>
      </w:r>
    </w:p>
    <w:p>
      <w:pPr>
        <w:pStyle w:val="FirstParagraph"/>
      </w:pPr>
      <w:r>
        <w:t xml:space="preserve">После изменения записи или связанного текста полнотекстовый индекс должен быть актуализирован. Для этого используется внутренняя актуализация полнотекстового пространства. Если основной индекс обновлен, а полнотекстовый нет, запись может находиться по обычным префиксам и не находиться по полнотекстовому запросу.</w:t>
      </w:r>
    </w:p>
    <w:bookmarkEnd w:id="12"/>
    <w:bookmarkStart w:id="13" w:name="диагностика"/>
    <w:p>
      <w:pPr>
        <w:pStyle w:val="Heading2"/>
      </w:pPr>
      <w:r>
        <w:t xml:space="preserve">5. Диагностика</w:t>
      </w:r>
    </w:p>
    <w:p>
      <w:pPr>
        <w:pStyle w:val="FirstParagraph"/>
      </w:pPr>
      <w:r>
        <w:t xml:space="preserve">Если полнотекстовый поиск не возвращает ожидаемый результат, нужно последовательно проверить:</w:t>
      </w:r>
    </w:p>
    <w:p>
      <w:pPr>
        <w:pStyle w:val="Compact"/>
        <w:numPr>
          <w:ilvl w:val="0"/>
          <w:numId w:val="1003"/>
        </w:numPr>
      </w:pPr>
      <w:r>
        <w:t xml:space="preserve">существует ли пространство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корректны ли пути в</w:t>
      </w:r>
      <w:r>
        <w:t xml:space="preserve"> </w:t>
      </w:r>
      <w:r>
        <w:rPr>
          <w:rStyle w:val="VerbatimChar"/>
        </w:rPr>
        <w:t xml:space="preserve">.par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есть ли правила индексирования полнотекстовых данных;</w:t>
      </w:r>
    </w:p>
    <w:p>
      <w:pPr>
        <w:pStyle w:val="Compact"/>
        <w:numPr>
          <w:ilvl w:val="0"/>
          <w:numId w:val="1003"/>
        </w:numPr>
      </w:pPr>
      <w:r>
        <w:t xml:space="preserve">выполнялась ли актуализация после изменения записей;</w:t>
      </w:r>
    </w:p>
    <w:p>
      <w:pPr>
        <w:pStyle w:val="Compact"/>
        <w:numPr>
          <w:ilvl w:val="0"/>
          <w:numId w:val="1003"/>
        </w:numPr>
      </w:pPr>
      <w:r>
        <w:t xml:space="preserve">совпадает ли используемый поисковый префикс с настройками базы.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Полнотекстовый поиск</dc:title>
  <dc:creator/>
  <cp:keywords/>
  <dcterms:created xsi:type="dcterms:W3CDTF">2026-09-08T06:30:08Z</dcterms:created>
  <dcterms:modified xsi:type="dcterms:W3CDTF">2026-09-08T06:30:08Z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