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Версия 2026.2.3</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322" w:name="версия-2026.2.3"/>
    <w:p>
      <w:pPr>
        <w:pStyle w:val="Heading1"/>
      </w:pPr>
      <w:r>
        <w:t xml:space="preserve">Версия 2026.2.3</w:t>
      </w:r>
    </w:p>
    <w:bookmarkStart w:id="12" w:name="X7c1bdd065a7f308743a9b8511cd3cf4b8f4d203"/>
    <w:p>
      <w:pPr>
        <w:pStyle w:val="Heading2"/>
      </w:pPr>
      <w:r>
        <w:t xml:space="preserve">1. ИРБИС 128. Модуль Admin - АРМ Администратор</w:t>
      </w:r>
    </w:p>
    <w:bookmarkStart w:id="11" w:name="исправление-ошибок"/>
    <w:p>
      <w:pPr>
        <w:pStyle w:val="Heading3"/>
      </w:pPr>
      <w:r>
        <w:t xml:space="preserve">1.1. Исправление ошибок</w:t>
      </w:r>
    </w:p>
    <w:p>
      <w:pPr>
        <w:pStyle w:val="Compact"/>
        <w:numPr>
          <w:ilvl w:val="0"/>
          <w:numId w:val="1001"/>
        </w:numPr>
      </w:pPr>
      <w:hyperlink r:id="rId9">
        <w:r>
          <w:rPr>
            <w:rStyle w:val="Hyperlink"/>
          </w:rPr>
          <w:t xml:space="preserve">[I128-2467]</w:t>
        </w:r>
      </w:hyperlink>
      <w:r>
        <w:t xml:space="preserve"> </w:t>
      </w:r>
      <w:r>
        <w:t xml:space="preserve">Admin/Show не отображает модули при отсутствующей системной записи модуля</w:t>
      </w:r>
    </w:p>
    <w:p>
      <w:pPr>
        <w:pStyle w:val="Compact"/>
        <w:numPr>
          <w:ilvl w:val="0"/>
          <w:numId w:val="1001"/>
        </w:numPr>
      </w:pPr>
      <w:hyperlink r:id="rId10">
        <w:r>
          <w:rPr>
            <w:rStyle w:val="Hyperlink"/>
          </w:rPr>
          <w:t xml:space="preserve">[I128-2507]</w:t>
        </w:r>
      </w:hyperlink>
      <w:r>
        <w:t xml:space="preserve"> </w:t>
      </w:r>
      <w:r>
        <w:t xml:space="preserve">АРМ Администратор: управление правами выполняется через Security API</w:t>
      </w:r>
    </w:p>
    <w:bookmarkEnd w:id="11"/>
    <w:bookmarkEnd w:id="12"/>
    <w:bookmarkStart w:id="15" w:name="Xfbdb542a07d00c7904bd423c7b584561f3aa8cb"/>
    <w:p>
      <w:pPr>
        <w:pStyle w:val="Heading2"/>
      </w:pPr>
      <w:r>
        <w:t xml:space="preserve">2. ИРБИС 128. Модуль Authorisation - Авторизация пользователей</w:t>
      </w:r>
    </w:p>
    <w:bookmarkStart w:id="14" w:name="исправление-ошибок-1"/>
    <w:p>
      <w:pPr>
        <w:pStyle w:val="Heading3"/>
      </w:pPr>
      <w:r>
        <w:t xml:space="preserve">2.1. Исправление ошибок</w:t>
      </w:r>
    </w:p>
    <w:p>
      <w:pPr>
        <w:pStyle w:val="Compact"/>
        <w:numPr>
          <w:ilvl w:val="0"/>
          <w:numId w:val="1002"/>
        </w:numPr>
      </w:pPr>
      <w:hyperlink r:id="rId13">
        <w:r>
          <w:rPr>
            <w:rStyle w:val="Hyperlink"/>
          </w:rPr>
          <w:t xml:space="preserve">[I128-2506]</w:t>
        </w:r>
      </w:hyperlink>
      <w:r>
        <w:t xml:space="preserve"> </w:t>
      </w:r>
      <w:r>
        <w:t xml:space="preserve">Авторизация пользователей: учетные данные и SID создаются через Security</w:t>
      </w:r>
    </w:p>
    <w:bookmarkEnd w:id="14"/>
    <w:bookmarkEnd w:id="15"/>
    <w:bookmarkStart w:id="19" w:name="Xdd84800827be35df37b1a6635139db59410a485"/>
    <w:p>
      <w:pPr>
        <w:pStyle w:val="Heading2"/>
      </w:pPr>
      <w:r>
        <w:t xml:space="preserve">3. ИРБИС 128. Модуль Bookland - АРМ Книговыдача</w:t>
      </w:r>
    </w:p>
    <w:bookmarkStart w:id="18" w:name="исправление-ошибок-2"/>
    <w:p>
      <w:pPr>
        <w:pStyle w:val="Heading3"/>
      </w:pPr>
      <w:r>
        <w:t xml:space="preserve">3.1. Исправление ошибок</w:t>
      </w:r>
    </w:p>
    <w:p>
      <w:pPr>
        <w:pStyle w:val="Compact"/>
        <w:numPr>
          <w:ilvl w:val="0"/>
          <w:numId w:val="1003"/>
        </w:numPr>
      </w:pPr>
      <w:hyperlink r:id="rId16">
        <w:r>
          <w:rPr>
            <w:rStyle w:val="Hyperlink"/>
          </w:rPr>
          <w:t xml:space="preserve">[I128-2489]</w:t>
        </w:r>
      </w:hyperlink>
      <w:r>
        <w:t xml:space="preserve"> </w:t>
      </w:r>
      <w:r>
        <w:t xml:space="preserve">Книговыдача: SID читательской записи назначается вне Security</w:t>
      </w:r>
    </w:p>
    <w:p>
      <w:pPr>
        <w:pStyle w:val="Compact"/>
        <w:numPr>
          <w:ilvl w:val="0"/>
          <w:numId w:val="1003"/>
        </w:numPr>
      </w:pPr>
      <w:hyperlink r:id="rId17">
        <w:r>
          <w:rPr>
            <w:rStyle w:val="Hyperlink"/>
          </w:rPr>
          <w:t xml:space="preserve">[I128-2490]</w:t>
        </w:r>
      </w:hyperlink>
      <w:r>
        <w:t xml:space="preserve"> </w:t>
      </w:r>
      <w:r>
        <w:t xml:space="preserve">ЭДД: право просмотра заявки назначается вне Security</w:t>
      </w:r>
    </w:p>
    <w:bookmarkEnd w:id="18"/>
    <w:bookmarkEnd w:id="19"/>
    <w:bookmarkStart w:id="25" w:name="X81e5f10aa6a99e399353118646114dc857403b2"/>
    <w:p>
      <w:pPr>
        <w:pStyle w:val="Heading2"/>
      </w:pPr>
      <w:r>
        <w:t xml:space="preserve">4. ИРБИС 128. Модуль Cataloguer - АРМ Каталогизатор</w:t>
      </w:r>
    </w:p>
    <w:bookmarkStart w:id="24" w:name="исправление-ошибок-3"/>
    <w:p>
      <w:pPr>
        <w:pStyle w:val="Heading3"/>
      </w:pPr>
      <w:r>
        <w:t xml:space="preserve">4.1. Исправление ошибок</w:t>
      </w:r>
    </w:p>
    <w:p>
      <w:pPr>
        <w:pStyle w:val="Compact"/>
        <w:numPr>
          <w:ilvl w:val="0"/>
          <w:numId w:val="1004"/>
        </w:numPr>
      </w:pPr>
      <w:hyperlink r:id="rId20">
        <w:r>
          <w:rPr>
            <w:rStyle w:val="Hyperlink"/>
          </w:rPr>
          <w:t xml:space="preserve">[I128-2480]</w:t>
        </w:r>
      </w:hyperlink>
      <w:r>
        <w:t xml:space="preserve"> </w:t>
      </w:r>
      <w:r>
        <w:t xml:space="preserve">Каталогизатор: неверная навигация по версиям в сравнении с предыдущей копией</w:t>
      </w:r>
    </w:p>
    <w:p>
      <w:pPr>
        <w:pStyle w:val="Compact"/>
        <w:numPr>
          <w:ilvl w:val="0"/>
          <w:numId w:val="1004"/>
        </w:numPr>
      </w:pPr>
      <w:hyperlink r:id="rId21">
        <w:r>
          <w:rPr>
            <w:rStyle w:val="Hyperlink"/>
          </w:rPr>
          <w:t xml:space="preserve">[I128-2481]</w:t>
        </w:r>
      </w:hyperlink>
      <w:r>
        <w:t xml:space="preserve"> </w:t>
      </w:r>
      <w:r>
        <w:t xml:space="preserve">Каталогизатор: составные статусы записей отображаются как неизвестные</w:t>
      </w:r>
    </w:p>
    <w:p>
      <w:pPr>
        <w:pStyle w:val="Compact"/>
        <w:numPr>
          <w:ilvl w:val="0"/>
          <w:numId w:val="1004"/>
        </w:numPr>
      </w:pPr>
      <w:hyperlink r:id="rId22">
        <w:r>
          <w:rPr>
            <w:rStyle w:val="Hyperlink"/>
          </w:rPr>
          <w:t xml:space="preserve">[I128-2483]</w:t>
        </w:r>
      </w:hyperlink>
      <w:r>
        <w:t xml:space="preserve"> </w:t>
      </w:r>
      <w:r>
        <w:t xml:space="preserve">Каталогизатор: при ошибке чтения предыдущей копии не показывается диагностический код</w:t>
      </w:r>
    </w:p>
    <w:p>
      <w:pPr>
        <w:pStyle w:val="Compact"/>
        <w:numPr>
          <w:ilvl w:val="0"/>
          <w:numId w:val="1004"/>
        </w:numPr>
      </w:pPr>
      <w:hyperlink r:id="rId23">
        <w:r>
          <w:rPr>
            <w:rStyle w:val="Hyperlink"/>
          </w:rPr>
          <w:t xml:space="preserve">[I128-2488]</w:t>
        </w:r>
      </w:hyperlink>
      <w:r>
        <w:t xml:space="preserve"> </w:t>
      </w:r>
      <w:r>
        <w:t xml:space="preserve">Каталогизатор: SID предыдущей копии записи назначается вне Security</w:t>
      </w:r>
    </w:p>
    <w:bookmarkEnd w:id="24"/>
    <w:bookmarkEnd w:id="25"/>
    <w:bookmarkStart w:id="28" w:name="Xf2ad92962c2620260c79d8a2e7885be2c0647e1"/>
    <w:p>
      <w:pPr>
        <w:pStyle w:val="Heading2"/>
      </w:pPr>
      <w:r>
        <w:t xml:space="preserve">5. ИРБИС 128. Модуль Complectator - АРМ Комплектатор</w:t>
      </w:r>
    </w:p>
    <w:bookmarkStart w:id="27" w:name="исправление-ошибок-4"/>
    <w:p>
      <w:pPr>
        <w:pStyle w:val="Heading3"/>
      </w:pPr>
      <w:r>
        <w:t xml:space="preserve">5.1. Исправление ошибок</w:t>
      </w:r>
    </w:p>
    <w:p>
      <w:pPr>
        <w:pStyle w:val="Compact"/>
        <w:numPr>
          <w:ilvl w:val="0"/>
          <w:numId w:val="1005"/>
        </w:numPr>
      </w:pPr>
      <w:hyperlink r:id="rId26">
        <w:r>
          <w:rPr>
            <w:rStyle w:val="Hyperlink"/>
          </w:rPr>
          <w:t xml:space="preserve">[I128-2482]</w:t>
        </w:r>
      </w:hyperlink>
      <w:r>
        <w:t xml:space="preserve"> </w:t>
      </w:r>
      <w:r>
        <w:t xml:space="preserve">Комплектатор: составные статусы записей отображаются как неизвестные</w:t>
      </w:r>
    </w:p>
    <w:bookmarkEnd w:id="27"/>
    <w:bookmarkEnd w:id="28"/>
    <w:bookmarkStart w:id="33" w:name="Xb05cc95db0f31a7f6f2d457a4c5d2f30c6dc280"/>
    <w:p>
      <w:pPr>
        <w:pStyle w:val="Heading2"/>
      </w:pPr>
      <w:r>
        <w:t xml:space="preserve">6. ИРБИС 128. Модуль CSpider - Сводный каталог</w:t>
      </w:r>
    </w:p>
    <w:bookmarkStart w:id="30" w:name="документация"/>
    <w:p>
      <w:pPr>
        <w:pStyle w:val="Heading3"/>
      </w:pPr>
      <w:r>
        <w:t xml:space="preserve">6.1. Документация</w:t>
      </w:r>
    </w:p>
    <w:p>
      <w:pPr>
        <w:pStyle w:val="Compact"/>
        <w:numPr>
          <w:ilvl w:val="0"/>
          <w:numId w:val="1006"/>
        </w:numPr>
      </w:pPr>
      <w:hyperlink r:id="rId29">
        <w:r>
          <w:rPr>
            <w:rStyle w:val="Hyperlink"/>
          </w:rPr>
          <w:t xml:space="preserve">[I128-2387]</w:t>
        </w:r>
      </w:hyperlink>
      <w:r>
        <w:t xml:space="preserve"> </w:t>
      </w:r>
      <w:r>
        <w:t xml:space="preserve">Документировать ссылки по статьям и номерам журналов в таблице слияний</w:t>
      </w:r>
    </w:p>
    <w:bookmarkEnd w:id="30"/>
    <w:bookmarkStart w:id="32" w:name="исправление-ошибок-5"/>
    <w:p>
      <w:pPr>
        <w:pStyle w:val="Heading3"/>
      </w:pPr>
      <w:r>
        <w:t xml:space="preserve">6.2. Исправление ошибок</w:t>
      </w:r>
    </w:p>
    <w:p>
      <w:pPr>
        <w:pStyle w:val="Compact"/>
        <w:numPr>
          <w:ilvl w:val="0"/>
          <w:numId w:val="1007"/>
        </w:numPr>
      </w:pPr>
      <w:hyperlink r:id="rId31">
        <w:r>
          <w:rPr>
            <w:rStyle w:val="Hyperlink"/>
          </w:rPr>
          <w:t xml:space="preserve">[I128-2627]</w:t>
        </w:r>
      </w:hyperlink>
      <w:r>
        <w:t xml:space="preserve"> </w:t>
      </w:r>
      <w:r>
        <w:t xml:space="preserve">Исправлена обработка записей выпусков журналов в CSpider</w:t>
      </w:r>
    </w:p>
    <w:bookmarkEnd w:id="32"/>
    <w:bookmarkEnd w:id="33"/>
    <w:bookmarkStart w:id="43" w:name="Xc08d1a749d93a678bf0d904510f7200e0811c29"/>
    <w:p>
      <w:pPr>
        <w:pStyle w:val="Heading2"/>
      </w:pPr>
      <w:r>
        <w:t xml:space="preserve">7. ИРБИС 128. Модуль Database - Управление базами данных</w:t>
      </w:r>
    </w:p>
    <w:bookmarkStart w:id="42" w:name="исправление-ошибок-6"/>
    <w:p>
      <w:pPr>
        <w:pStyle w:val="Heading3"/>
      </w:pPr>
      <w:r>
        <w:t xml:space="preserve">7.1. Исправление ошибок</w:t>
      </w:r>
    </w:p>
    <w:p>
      <w:pPr>
        <w:pStyle w:val="Compact"/>
        <w:numPr>
          <w:ilvl w:val="0"/>
          <w:numId w:val="1008"/>
        </w:numPr>
      </w:pPr>
      <w:hyperlink r:id="rId34">
        <w:r>
          <w:rPr>
            <w:rStyle w:val="Hyperlink"/>
          </w:rPr>
          <w:t xml:space="preserve">[I128-2462]</w:t>
        </w:r>
      </w:hyperlink>
      <w:r>
        <w:t xml:space="preserve"> </w:t>
      </w:r>
      <w:r>
        <w:t xml:space="preserve">FindFirstRecord не проверяет объект первой найденной записи</w:t>
      </w:r>
    </w:p>
    <w:p>
      <w:pPr>
        <w:pStyle w:val="Compact"/>
        <w:numPr>
          <w:ilvl w:val="0"/>
          <w:numId w:val="1008"/>
        </w:numPr>
      </w:pPr>
      <w:hyperlink r:id="rId35">
        <w:r>
          <w:rPr>
            <w:rStyle w:val="Hyperlink"/>
          </w:rPr>
          <w:t xml:space="preserve">[I128-2465]</w:t>
        </w:r>
      </w:hyperlink>
      <w:r>
        <w:t xml:space="preserve"> </w:t>
      </w:r>
      <w:r>
        <w:t xml:space="preserve">FindMfnList падает при ошибочном ответе SearchMfn</w:t>
      </w:r>
    </w:p>
    <w:p>
      <w:pPr>
        <w:pStyle w:val="Compact"/>
        <w:numPr>
          <w:ilvl w:val="0"/>
          <w:numId w:val="1008"/>
        </w:numPr>
      </w:pPr>
      <w:hyperlink r:id="rId36">
        <w:r>
          <w:rPr>
            <w:rStyle w:val="Hyperlink"/>
          </w:rPr>
          <w:t xml:space="preserve">[I128-2466]</w:t>
        </w:r>
      </w:hyperlink>
      <w:r>
        <w:t xml:space="preserve"> </w:t>
      </w:r>
      <w:r>
        <w:t xml:space="preserve">Открытие БД падает для провайдеров без SetOwnerProvider</w:t>
      </w:r>
    </w:p>
    <w:p>
      <w:pPr>
        <w:pStyle w:val="Compact"/>
        <w:numPr>
          <w:ilvl w:val="0"/>
          <w:numId w:val="1008"/>
        </w:numPr>
      </w:pPr>
      <w:hyperlink r:id="rId37">
        <w:r>
          <w:rPr>
            <w:rStyle w:val="Hyperlink"/>
          </w:rPr>
          <w:t xml:space="preserve">[I128-2468]</w:t>
        </w:r>
      </w:hyperlink>
      <w:r>
        <w:t xml:space="preserve"> </w:t>
      </w:r>
      <w:r>
        <w:t xml:space="preserve">Database/GetMnuDescByKey повторно читает MNU при множественных обращениях в одном запросе</w:t>
      </w:r>
    </w:p>
    <w:p>
      <w:pPr>
        <w:pStyle w:val="Compact"/>
        <w:numPr>
          <w:ilvl w:val="0"/>
          <w:numId w:val="1008"/>
        </w:numPr>
      </w:pPr>
      <w:hyperlink r:id="rId38">
        <w:r>
          <w:rPr>
            <w:rStyle w:val="Hyperlink"/>
          </w:rPr>
          <w:t xml:space="preserve">[I128-2485]</w:t>
        </w:r>
      </w:hyperlink>
      <w:r>
        <w:t xml:space="preserve"> </w:t>
      </w:r>
      <w:r>
        <w:t xml:space="preserve">Database: очистка БД не обрабатывает недоступный провайдер</w:t>
      </w:r>
    </w:p>
    <w:p>
      <w:pPr>
        <w:pStyle w:val="Compact"/>
        <w:numPr>
          <w:ilvl w:val="0"/>
          <w:numId w:val="1008"/>
        </w:numPr>
      </w:pPr>
      <w:hyperlink r:id="rId39">
        <w:r>
          <w:rPr>
            <w:rStyle w:val="Hyperlink"/>
          </w:rPr>
          <w:t xml:space="preserve">[I128-2486]</w:t>
        </w:r>
      </w:hyperlink>
      <w:r>
        <w:t xml:space="preserve"> </w:t>
      </w:r>
      <w:r>
        <w:t xml:space="preserve">Server64: фасеты полнотекстового поиска зависят от прямого контекста БД</w:t>
      </w:r>
    </w:p>
    <w:p>
      <w:pPr>
        <w:pStyle w:val="Compact"/>
        <w:numPr>
          <w:ilvl w:val="0"/>
          <w:numId w:val="1008"/>
        </w:numPr>
      </w:pPr>
      <w:hyperlink r:id="rId40">
        <w:r>
          <w:rPr>
            <w:rStyle w:val="Hyperlink"/>
          </w:rPr>
          <w:t xml:space="preserve">[I128-2508]</w:t>
        </w:r>
      </w:hyperlink>
      <w:r>
        <w:t xml:space="preserve"> </w:t>
      </w:r>
      <w:r>
        <w:t xml:space="preserve">Server64: команда списка удаленных записей дублирует логику провайдеров</w:t>
      </w:r>
    </w:p>
    <w:p>
      <w:pPr>
        <w:pStyle w:val="Compact"/>
        <w:numPr>
          <w:ilvl w:val="0"/>
          <w:numId w:val="1008"/>
        </w:numPr>
      </w:pPr>
      <w:hyperlink r:id="rId41">
        <w:r>
          <w:rPr>
            <w:rStyle w:val="Hyperlink"/>
          </w:rPr>
          <w:t xml:space="preserve">[I128-2523]</w:t>
        </w:r>
      </w:hyperlink>
      <w:r>
        <w:t xml:space="preserve"> </w:t>
      </w:r>
      <w:r>
        <w:t xml:space="preserve">Database не должен неявно добавлять поле 113 при чтении и сохранении записи</w:t>
      </w:r>
    </w:p>
    <w:bookmarkEnd w:id="42"/>
    <w:bookmarkEnd w:id="43"/>
    <w:bookmarkStart w:id="46" w:name="X2ab21e9a660f250b036d0237cdb0d92eae19b24"/>
    <w:p>
      <w:pPr>
        <w:pStyle w:val="Heading2"/>
      </w:pPr>
      <w:r>
        <w:t xml:space="preserve">8. ИРБИС 128. Модуль DP_Irbis64 - Провайдер данных к TCP/IP серверу ИРБИС 64/64+</w:t>
      </w:r>
    </w:p>
    <w:bookmarkStart w:id="45" w:name="исправление-ошибок-7"/>
    <w:p>
      <w:pPr>
        <w:pStyle w:val="Heading3"/>
      </w:pPr>
      <w:r>
        <w:t xml:space="preserve">8.1. Исправление ошибок</w:t>
      </w:r>
    </w:p>
    <w:p>
      <w:pPr>
        <w:pStyle w:val="Compact"/>
        <w:numPr>
          <w:ilvl w:val="0"/>
          <w:numId w:val="1009"/>
        </w:numPr>
      </w:pPr>
      <w:hyperlink r:id="rId44">
        <w:r>
          <w:rPr>
            <w:rStyle w:val="Hyperlink"/>
          </w:rPr>
          <w:t xml:space="preserve">[I128-2463]</w:t>
        </w:r>
      </w:hyperlink>
      <w:r>
        <w:t xml:space="preserve"> </w:t>
      </w:r>
      <w:r>
        <w:t xml:space="preserve">DP_Irbis64: RecRead не обрабатывает ошибочный ответ SendPacket</w:t>
      </w:r>
    </w:p>
    <w:bookmarkEnd w:id="45"/>
    <w:bookmarkEnd w:id="46"/>
    <w:bookmarkStart w:id="50" w:name="Xa1e2d970a8f0234ec7b2c3f890a4f30159c29cc"/>
    <w:p>
      <w:pPr>
        <w:pStyle w:val="Heading2"/>
      </w:pPr>
      <w:r>
        <w:t xml:space="preserve">9. ИРБИС 128. Модуль DP_Irbis64Direct - Провайдер данных к файлам данных ИРБИС 64/64+</w:t>
      </w:r>
    </w:p>
    <w:bookmarkStart w:id="49" w:name="исправление-ошибок-8"/>
    <w:p>
      <w:pPr>
        <w:pStyle w:val="Heading3"/>
      </w:pPr>
      <w:r>
        <w:t xml:space="preserve">9.1. Исправление ошибок</w:t>
      </w:r>
    </w:p>
    <w:p>
      <w:pPr>
        <w:pStyle w:val="Compact"/>
        <w:numPr>
          <w:ilvl w:val="0"/>
          <w:numId w:val="1010"/>
        </w:numPr>
      </w:pPr>
      <w:hyperlink r:id="rId47">
        <w:r>
          <w:rPr>
            <w:rStyle w:val="Hyperlink"/>
          </w:rPr>
          <w:t xml:space="preserve">[I128-2452]</w:t>
        </w:r>
      </w:hyperlink>
      <w:r>
        <w:t xml:space="preserve"> </w:t>
      </w:r>
      <w:r>
        <w:t xml:space="preserve">Ошибка получения словаря в DP_Irbis64Direct при сортировке терминов по числу ссылок</w:t>
      </w:r>
    </w:p>
    <w:p>
      <w:pPr>
        <w:pStyle w:val="Compact"/>
        <w:numPr>
          <w:ilvl w:val="0"/>
          <w:numId w:val="1010"/>
        </w:numPr>
      </w:pPr>
      <w:hyperlink r:id="rId48">
        <w:r>
          <w:rPr>
            <w:rStyle w:val="Hyperlink"/>
          </w:rPr>
          <w:t xml:space="preserve">[I128-2460]</w:t>
        </w:r>
      </w:hyperlink>
      <w:r>
        <w:t xml:space="preserve"> </w:t>
      </w:r>
      <w:r>
        <w:t xml:space="preserve">DP_Irbis64Direct возвращает пустые элементы в результатах RecSearch</w:t>
      </w:r>
    </w:p>
    <w:bookmarkEnd w:id="49"/>
    <w:bookmarkEnd w:id="50"/>
    <w:bookmarkStart w:id="63" w:name="X681b15f3d79794b2c31e7839e89e3d126b18987"/>
    <w:p>
      <w:pPr>
        <w:pStyle w:val="Heading2"/>
      </w:pPr>
      <w:r>
        <w:t xml:space="preserve">10. ИРБИС 128. Модуль DP_Irbis64Native - Нативный провайдер данных к файлам СУБД ИРБИС 64/64+</w:t>
      </w:r>
    </w:p>
    <w:bookmarkStart w:id="62" w:name="исправление-ошибок-9"/>
    <w:p>
      <w:pPr>
        <w:pStyle w:val="Heading3"/>
      </w:pPr>
      <w:r>
        <w:t xml:space="preserve">10.1. Исправление ошибок</w:t>
      </w:r>
    </w:p>
    <w:p>
      <w:pPr>
        <w:pStyle w:val="Compact"/>
        <w:numPr>
          <w:ilvl w:val="0"/>
          <w:numId w:val="1011"/>
        </w:numPr>
      </w:pPr>
      <w:hyperlink r:id="rId51">
        <w:r>
          <w:rPr>
            <w:rStyle w:val="Hyperlink"/>
          </w:rPr>
          <w:t xml:space="preserve">[I128-2519]</w:t>
        </w:r>
      </w:hyperlink>
      <w:r>
        <w:t xml:space="preserve"> </w:t>
      </w:r>
      <w:r>
        <w:t xml:space="preserve">DP_Irbis64Native некорректно применяет ФЛК из найденного файла</w:t>
      </w:r>
    </w:p>
    <w:p>
      <w:pPr>
        <w:pStyle w:val="Compact"/>
        <w:numPr>
          <w:ilvl w:val="0"/>
          <w:numId w:val="1011"/>
        </w:numPr>
      </w:pPr>
      <w:hyperlink r:id="rId52">
        <w:r>
          <w:rPr>
            <w:rStyle w:val="Hyperlink"/>
          </w:rPr>
          <w:t xml:space="preserve">[I128-2520]</w:t>
        </w:r>
      </w:hyperlink>
      <w:r>
        <w:t xml:space="preserve"> </w:t>
      </w:r>
      <w:r>
        <w:t xml:space="preserve">DP_Irbis64Native не очищает полнотекстовую БД при очистке основной БД</w:t>
      </w:r>
    </w:p>
    <w:p>
      <w:pPr>
        <w:pStyle w:val="Compact"/>
        <w:numPr>
          <w:ilvl w:val="0"/>
          <w:numId w:val="1011"/>
        </w:numPr>
      </w:pPr>
      <w:hyperlink r:id="rId53">
        <w:r>
          <w:rPr>
            <w:rStyle w:val="Hyperlink"/>
          </w:rPr>
          <w:t xml:space="preserve">[I128-2521]</w:t>
        </w:r>
      </w:hyperlink>
      <w:r>
        <w:t xml:space="preserve"> </w:t>
      </w:r>
      <w:r>
        <w:t xml:space="preserve">DP_Irbis64Native учитывает bIfUpdate при сохранении записи</w:t>
      </w:r>
    </w:p>
    <w:p>
      <w:pPr>
        <w:pStyle w:val="Compact"/>
        <w:numPr>
          <w:ilvl w:val="0"/>
          <w:numId w:val="1011"/>
        </w:numPr>
      </w:pPr>
      <w:hyperlink r:id="rId54">
        <w:r>
          <w:rPr>
            <w:rStyle w:val="Hyperlink"/>
          </w:rPr>
          <w:t xml:space="preserve">[I128-2522]</w:t>
        </w:r>
      </w:hyperlink>
      <w:r>
        <w:t xml:space="preserve"> </w:t>
      </w:r>
      <w:r>
        <w:t xml:space="preserve">DP_Irbis64Native прерывает сохранение записи при ошибке ФЛК вместо логического удаления</w:t>
      </w:r>
    </w:p>
    <w:p>
      <w:pPr>
        <w:pStyle w:val="Compact"/>
        <w:numPr>
          <w:ilvl w:val="0"/>
          <w:numId w:val="1011"/>
        </w:numPr>
      </w:pPr>
      <w:hyperlink r:id="rId55">
        <w:r>
          <w:rPr>
            <w:rStyle w:val="Hyperlink"/>
          </w:rPr>
          <w:t xml:space="preserve">[I128-2524]</w:t>
        </w:r>
      </w:hyperlink>
      <w:r>
        <w:t xml:space="preserve"> </w:t>
      </w:r>
      <w:r>
        <w:t xml:space="preserve">DP_Irbis64Native не должен отрезать знак $ в терминах усеченного поиска</w:t>
      </w:r>
    </w:p>
    <w:p>
      <w:pPr>
        <w:pStyle w:val="Compact"/>
        <w:numPr>
          <w:ilvl w:val="0"/>
          <w:numId w:val="1011"/>
        </w:numPr>
      </w:pPr>
      <w:hyperlink r:id="rId56">
        <w:r>
          <w:rPr>
            <w:rStyle w:val="Hyperlink"/>
          </w:rPr>
          <w:t xml:space="preserve">[I128-2525]</w:t>
        </w:r>
      </w:hyperlink>
      <w:r>
        <w:t xml:space="preserve"> </w:t>
      </w:r>
      <w:r>
        <w:t xml:space="preserve">DP_Irbis64Native не должен читать бит по отрицательному индексу</w:t>
      </w:r>
    </w:p>
    <w:p>
      <w:pPr>
        <w:pStyle w:val="Compact"/>
        <w:numPr>
          <w:ilvl w:val="0"/>
          <w:numId w:val="1011"/>
        </w:numPr>
      </w:pPr>
      <w:hyperlink r:id="rId57">
        <w:r>
          <w:rPr>
            <w:rStyle w:val="Hyperlink"/>
          </w:rPr>
          <w:t xml:space="preserve">[I128-2526]</w:t>
        </w:r>
      </w:hyperlink>
      <w:r>
        <w:t xml:space="preserve"> </w:t>
      </w:r>
      <w:r>
        <w:t xml:space="preserve">DP_Irbis64Native должен отклонять поврежденные блоки L01</w:t>
      </w:r>
    </w:p>
    <w:p>
      <w:pPr>
        <w:pStyle w:val="Compact"/>
        <w:numPr>
          <w:ilvl w:val="0"/>
          <w:numId w:val="1011"/>
        </w:numPr>
      </w:pPr>
      <w:hyperlink r:id="rId58">
        <w:r>
          <w:rPr>
            <w:rStyle w:val="Hyperlink"/>
          </w:rPr>
          <w:t xml:space="preserve">[I128-2527]</w:t>
        </w:r>
      </w:hyperlink>
      <w:r>
        <w:t xml:space="preserve"> </w:t>
      </w:r>
      <w:r>
        <w:t xml:space="preserve">DP_Irbis64Native должен блокировать параллельные транзакции записи</w:t>
      </w:r>
    </w:p>
    <w:p>
      <w:pPr>
        <w:pStyle w:val="Compact"/>
        <w:numPr>
          <w:ilvl w:val="0"/>
          <w:numId w:val="1011"/>
        </w:numPr>
      </w:pPr>
      <w:hyperlink r:id="rId59">
        <w:r>
          <w:rPr>
            <w:rStyle w:val="Hyperlink"/>
          </w:rPr>
          <w:t xml:space="preserve">[I128-2528]</w:t>
        </w:r>
      </w:hyperlink>
      <w:r>
        <w:t xml:space="preserve"> </w:t>
      </w:r>
      <w:r>
        <w:t xml:space="preserve">DP_Irbis64Native должен сбрасывать кэш XRF при смене формата</w:t>
      </w:r>
    </w:p>
    <w:p>
      <w:pPr>
        <w:pStyle w:val="Compact"/>
        <w:numPr>
          <w:ilvl w:val="0"/>
          <w:numId w:val="1011"/>
        </w:numPr>
      </w:pPr>
      <w:hyperlink r:id="rId60">
        <w:r>
          <w:rPr>
            <w:rStyle w:val="Hyperlink"/>
          </w:rPr>
          <w:t xml:space="preserve">[I128-2551]</w:t>
        </w:r>
      </w:hyperlink>
      <w:r>
        <w:t xml:space="preserve"> </w:t>
      </w:r>
      <w:r>
        <w:t xml:space="preserve">DP_Irbis64Native может неверно определить формат XRF на базе с удаленными первыми записями</w:t>
      </w:r>
    </w:p>
    <w:p>
      <w:pPr>
        <w:pStyle w:val="Compact"/>
        <w:numPr>
          <w:ilvl w:val="0"/>
          <w:numId w:val="1011"/>
        </w:numPr>
      </w:pPr>
      <w:hyperlink r:id="rId61">
        <w:r>
          <w:rPr>
            <w:rStyle w:val="Hyperlink"/>
          </w:rPr>
          <w:t xml:space="preserve">[I128-2560]</w:t>
        </w:r>
      </w:hyperlink>
      <w:r>
        <w:t xml:space="preserve"> </w:t>
      </w:r>
      <w:r>
        <w:t xml:space="preserve">DP_Irbis64Native некорректно открывает словарь полнотекстовой базы ИРБИС 2018+</w:t>
      </w:r>
    </w:p>
    <w:bookmarkEnd w:id="62"/>
    <w:bookmarkEnd w:id="63"/>
    <w:bookmarkStart w:id="66" w:name="X55b86d5ce2cc0dfe754cb4cba326947bec10d67"/>
    <w:p>
      <w:pPr>
        <w:pStyle w:val="Heading2"/>
      </w:pPr>
      <w:r>
        <w:t xml:space="preserve">11. ИРБИС 128. Модуль DP_Irbis64r - Провайдер данных к удаленному TCP/IP серверу ИРБИС 64/64+</w:t>
      </w:r>
    </w:p>
    <w:bookmarkStart w:id="65" w:name="исправление-ошибок-10"/>
    <w:p>
      <w:pPr>
        <w:pStyle w:val="Heading3"/>
      </w:pPr>
      <w:r>
        <w:t xml:space="preserve">11.1. Исправление ошибок</w:t>
      </w:r>
    </w:p>
    <w:p>
      <w:pPr>
        <w:pStyle w:val="Compact"/>
        <w:numPr>
          <w:ilvl w:val="0"/>
          <w:numId w:val="1012"/>
        </w:numPr>
      </w:pPr>
      <w:hyperlink r:id="rId64">
        <w:r>
          <w:rPr>
            <w:rStyle w:val="Hyperlink"/>
          </w:rPr>
          <w:t xml:space="preserve">[I128-2464]</w:t>
        </w:r>
      </w:hyperlink>
      <w:r>
        <w:t xml:space="preserve"> </w:t>
      </w:r>
      <w:r>
        <w:t xml:space="preserve">DP_Irbis64r: RecRead не обрабатывает ошибочный ответ SendPacket</w:t>
      </w:r>
    </w:p>
    <w:bookmarkEnd w:id="65"/>
    <w:bookmarkEnd w:id="66"/>
    <w:bookmarkStart w:id="69" w:name="X93deee7e3044ac4229e03a1f46507af4c09233c"/>
    <w:p>
      <w:pPr>
        <w:pStyle w:val="Heading2"/>
      </w:pPr>
      <w:r>
        <w:t xml:space="preserve">12. ИРБИС 128. Модуль DP_webirb - Провайдер данных к Web-ИРБИС 32, 64, 64+</w:t>
      </w:r>
    </w:p>
    <w:bookmarkStart w:id="68" w:name="документация-1"/>
    <w:p>
      <w:pPr>
        <w:pStyle w:val="Heading3"/>
      </w:pPr>
      <w:r>
        <w:t xml:space="preserve">12.1. Документация</w:t>
      </w:r>
    </w:p>
    <w:p>
      <w:pPr>
        <w:pStyle w:val="Compact"/>
        <w:numPr>
          <w:ilvl w:val="0"/>
          <w:numId w:val="1013"/>
        </w:numPr>
      </w:pPr>
      <w:hyperlink r:id="rId67">
        <w:r>
          <w:rPr>
            <w:rStyle w:val="Hyperlink"/>
          </w:rPr>
          <w:t xml:space="preserve">[I128-2388]</w:t>
        </w:r>
      </w:hyperlink>
      <w:r>
        <w:t xml:space="preserve"> </w:t>
      </w:r>
      <w:r>
        <w:t xml:space="preserve">Документировать фильтрацию словаря по настройкам базы данных</w:t>
      </w:r>
    </w:p>
    <w:bookmarkEnd w:id="68"/>
    <w:bookmarkEnd w:id="69"/>
    <w:bookmarkStart w:id="72" w:name="ирбис-128.-модуль-ec---арм-читатель"/>
    <w:p>
      <w:pPr>
        <w:pStyle w:val="Heading2"/>
      </w:pPr>
      <w:r>
        <w:t xml:space="preserve">13. ИРБИС 128. Модуль EC - АРМ Читатель</w:t>
      </w:r>
    </w:p>
    <w:bookmarkStart w:id="71" w:name="исправление-ошибок-11"/>
    <w:p>
      <w:pPr>
        <w:pStyle w:val="Heading3"/>
      </w:pPr>
      <w:r>
        <w:t xml:space="preserve">13.1. Исправление ошибок</w:t>
      </w:r>
    </w:p>
    <w:p>
      <w:pPr>
        <w:pStyle w:val="Compact"/>
        <w:numPr>
          <w:ilvl w:val="0"/>
          <w:numId w:val="1014"/>
        </w:numPr>
      </w:pPr>
      <w:hyperlink r:id="rId70">
        <w:r>
          <w:rPr>
            <w:rStyle w:val="Hyperlink"/>
          </w:rPr>
          <w:t xml:space="preserve">[I128-2470]</w:t>
        </w:r>
      </w:hyperlink>
      <w:r>
        <w:t xml:space="preserve"> </w:t>
      </w:r>
      <w:r>
        <w:t xml:space="preserve">J: построение таблицы не должно сохранять запись без SID ради кеша</w:t>
      </w:r>
    </w:p>
    <w:bookmarkEnd w:id="71"/>
    <w:bookmarkEnd w:id="72"/>
    <w:bookmarkStart w:id="75" w:name="X619c8e8e39384d85144e1aa26db96b1b9c3fd90"/>
    <w:p>
      <w:pPr>
        <w:pStyle w:val="Heading2"/>
      </w:pPr>
      <w:r>
        <w:t xml:space="preserve">14. ИРБИС 128. Модуль Expositions - Виртуальные выставки</w:t>
      </w:r>
    </w:p>
    <w:bookmarkStart w:id="74" w:name="исправление-ошибок-12"/>
    <w:p>
      <w:pPr>
        <w:pStyle w:val="Heading3"/>
      </w:pPr>
      <w:r>
        <w:t xml:space="preserve">14.1. Исправление ошибок</w:t>
      </w:r>
    </w:p>
    <w:p>
      <w:pPr>
        <w:pStyle w:val="Compact"/>
        <w:numPr>
          <w:ilvl w:val="0"/>
          <w:numId w:val="1015"/>
        </w:numPr>
      </w:pPr>
      <w:hyperlink r:id="rId73">
        <w:r>
          <w:rPr>
            <w:rStyle w:val="Hyperlink"/>
          </w:rPr>
          <w:t xml:space="preserve">[I128-2492]</w:t>
        </w:r>
      </w:hyperlink>
      <w:r>
        <w:t xml:space="preserve"> </w:t>
      </w:r>
      <w:r>
        <w:t xml:space="preserve">Виртуальные выставки: право редактирования записи назначается вне Security</w:t>
      </w:r>
    </w:p>
    <w:bookmarkEnd w:id="74"/>
    <w:bookmarkEnd w:id="75"/>
    <w:bookmarkStart w:id="78" w:name="X1c4be719c0aabe6950e11074974bd22a4ea167d"/>
    <w:p>
      <w:pPr>
        <w:pStyle w:val="Heading2"/>
      </w:pPr>
      <w:r>
        <w:t xml:space="preserve">15. ИРБИС 128. Модуль FileLock - Подсистема блокировок</w:t>
      </w:r>
    </w:p>
    <w:bookmarkStart w:id="77" w:name="исправление-ошибок-13"/>
    <w:p>
      <w:pPr>
        <w:pStyle w:val="Heading3"/>
      </w:pPr>
      <w:r>
        <w:t xml:space="preserve">15.1. Исправление ошибок</w:t>
      </w:r>
    </w:p>
    <w:p>
      <w:pPr>
        <w:pStyle w:val="Compact"/>
        <w:numPr>
          <w:ilvl w:val="0"/>
          <w:numId w:val="1016"/>
        </w:numPr>
      </w:pPr>
      <w:hyperlink r:id="rId76">
        <w:r>
          <w:rPr>
            <w:rStyle w:val="Hyperlink"/>
          </w:rPr>
          <w:t xml:space="preserve">[I128-2469]</w:t>
        </w:r>
      </w:hyperlink>
      <w:r>
        <w:t xml:space="preserve"> </w:t>
      </w:r>
      <w:r>
        <w:t xml:space="preserve">FileLock оставляет TTL-блокировку активной после unlock</w:t>
      </w:r>
    </w:p>
    <w:bookmarkEnd w:id="77"/>
    <w:bookmarkEnd w:id="78"/>
    <w:bookmarkStart w:id="83" w:name="Xc2538a690ffbdaf5bb155c7a573322351a6bbd3"/>
    <w:p>
      <w:pPr>
        <w:pStyle w:val="Heading2"/>
      </w:pPr>
      <w:r>
        <w:t xml:space="preserve">16. ИРБИС 128. Модуль Format - Подсистема форматирования записей ИРБИС 128</w:t>
      </w:r>
    </w:p>
    <w:bookmarkStart w:id="82" w:name="исправление-ошибок-14"/>
    <w:p>
      <w:pPr>
        <w:pStyle w:val="Heading3"/>
      </w:pPr>
      <w:r>
        <w:t xml:space="preserve">16.1. Исправление ошибок</w:t>
      </w:r>
    </w:p>
    <w:p>
      <w:pPr>
        <w:pStyle w:val="Compact"/>
        <w:numPr>
          <w:ilvl w:val="0"/>
          <w:numId w:val="1017"/>
        </w:numPr>
      </w:pPr>
      <w:hyperlink r:id="rId79">
        <w:r>
          <w:rPr>
            <w:rStyle w:val="Hyperlink"/>
          </w:rPr>
          <w:t xml:space="preserve">[I128-2451]</w:t>
        </w:r>
      </w:hyperlink>
      <w:r>
        <w:t xml:space="preserve"> </w:t>
      </w:r>
      <w:r>
        <w:t xml:space="preserve">PHP Warning при форматировании содержания записи в формате I128F/cont</w:t>
      </w:r>
    </w:p>
    <w:p>
      <w:pPr>
        <w:pStyle w:val="Compact"/>
        <w:numPr>
          <w:ilvl w:val="0"/>
          <w:numId w:val="1017"/>
        </w:numPr>
      </w:pPr>
      <w:hyperlink r:id="rId80">
        <w:r>
          <w:rPr>
            <w:rStyle w:val="Hyperlink"/>
          </w:rPr>
          <w:t xml:space="preserve">[I128-2510]</w:t>
        </w:r>
      </w:hyperlink>
      <w:r>
        <w:t xml:space="preserve"> </w:t>
      </w:r>
      <w:r>
        <w:t xml:space="preserve">PFT64: логические AND/OR выполняют правую часть без необходимости</w:t>
      </w:r>
    </w:p>
    <w:p>
      <w:pPr>
        <w:pStyle w:val="Compact"/>
        <w:numPr>
          <w:ilvl w:val="0"/>
          <w:numId w:val="1017"/>
        </w:numPr>
      </w:pPr>
      <w:hyperlink r:id="rId81">
        <w:r>
          <w:rPr>
            <w:rStyle w:val="Hyperlink"/>
          </w:rPr>
          <w:t xml:space="preserve">[I128-2529]</w:t>
        </w:r>
      </w:hyperlink>
      <w:r>
        <w:t xml:space="preserve"> </w:t>
      </w:r>
      <w:r>
        <w:t xml:space="preserve">Brief-форматы I128F не должны материализовать SID при отображении записи</w:t>
      </w:r>
    </w:p>
    <w:bookmarkEnd w:id="82"/>
    <w:bookmarkEnd w:id="83"/>
    <w:bookmarkStart w:id="86" w:name="Xffa94bf3449cc0fed204f6439c779cb52f6b566"/>
    <w:p>
      <w:pPr>
        <w:pStyle w:val="Heading2"/>
      </w:pPr>
      <w:r>
        <w:t xml:space="preserve">17. ИРБИС 128. Модуль General - Функции общего назначения</w:t>
      </w:r>
    </w:p>
    <w:bookmarkStart w:id="85" w:name="исправление-ошибок-15"/>
    <w:p>
      <w:pPr>
        <w:pStyle w:val="Heading3"/>
      </w:pPr>
      <w:r>
        <w:t xml:space="preserve">17.1. Исправление ошибок</w:t>
      </w:r>
    </w:p>
    <w:p>
      <w:pPr>
        <w:pStyle w:val="Compact"/>
        <w:numPr>
          <w:ilvl w:val="0"/>
          <w:numId w:val="1018"/>
        </w:numPr>
      </w:pPr>
      <w:hyperlink r:id="rId84">
        <w:r>
          <w:rPr>
            <w:rStyle w:val="Hyperlink"/>
          </w:rPr>
          <w:t xml:space="preserve">[I128-2461]</w:t>
        </w:r>
      </w:hyperlink>
      <w:r>
        <w:t xml:space="preserve"> </w:t>
      </w:r>
      <w:r>
        <w:t xml:space="preserve">General::GetModuleRec падает при найденной, но нечитаемой записи модуля</w:t>
      </w:r>
    </w:p>
    <w:bookmarkEnd w:id="85"/>
    <w:bookmarkEnd w:id="86"/>
    <w:bookmarkStart w:id="89" w:name="Xa5aee82dde5cc089591e4daba65ec4b844e30ad"/>
    <w:p>
      <w:pPr>
        <w:pStyle w:val="Heading2"/>
      </w:pPr>
      <w:r>
        <w:t xml:space="preserve">18. ИРБИС 128. Модуль he2 - Формы ввода данных</w:t>
      </w:r>
    </w:p>
    <w:bookmarkStart w:id="88" w:name="исправление-ошибок-16"/>
    <w:p>
      <w:pPr>
        <w:pStyle w:val="Heading3"/>
      </w:pPr>
      <w:r>
        <w:t xml:space="preserve">18.1. Исправление ошибок</w:t>
      </w:r>
    </w:p>
    <w:p>
      <w:pPr>
        <w:pStyle w:val="Compact"/>
        <w:numPr>
          <w:ilvl w:val="0"/>
          <w:numId w:val="1019"/>
        </w:numPr>
      </w:pPr>
      <w:hyperlink r:id="rId87">
        <w:r>
          <w:rPr>
            <w:rStyle w:val="Hyperlink"/>
          </w:rPr>
          <w:t xml:space="preserve">[I128-2504]</w:t>
        </w:r>
      </w:hyperlink>
      <w:r>
        <w:t xml:space="preserve"> </w:t>
      </w:r>
      <w:r>
        <w:t xml:space="preserve">Формы ввода he2: SID и связи создаются через Security</w:t>
      </w:r>
    </w:p>
    <w:bookmarkEnd w:id="88"/>
    <w:bookmarkEnd w:id="89"/>
    <w:bookmarkStart w:id="92" w:name="Xda48d0749f30cba0028f95c076db35f21d6e0c7"/>
    <w:p>
      <w:pPr>
        <w:pStyle w:val="Heading2"/>
      </w:pPr>
      <w:r>
        <w:t xml:space="preserve">19. ИРБИС 128. Модуль he3 - Табличная форма ввода данных</w:t>
      </w:r>
    </w:p>
    <w:bookmarkStart w:id="91" w:name="исправление-ошибок-17"/>
    <w:p>
      <w:pPr>
        <w:pStyle w:val="Heading3"/>
      </w:pPr>
      <w:r>
        <w:t xml:space="preserve">19.1. Исправление ошибок</w:t>
      </w:r>
    </w:p>
    <w:p>
      <w:pPr>
        <w:pStyle w:val="Compact"/>
        <w:numPr>
          <w:ilvl w:val="0"/>
          <w:numId w:val="1020"/>
        </w:numPr>
      </w:pPr>
      <w:hyperlink r:id="rId90">
        <w:r>
          <w:rPr>
            <w:rStyle w:val="Hyperlink"/>
          </w:rPr>
          <w:t xml:space="preserve">[I128-2459]</w:t>
        </w:r>
      </w:hyperlink>
      <w:r>
        <w:t xml:space="preserve"> </w:t>
      </w:r>
      <w:r>
        <w:t xml:space="preserve">Admin/Show не отображает настройки модуля</w:t>
      </w:r>
      <w:r>
        <w:t xml:space="preserve"> </w:t>
      </w:r>
      <w:r>
        <w:t xml:space="preserve">“Редактор записей”</w:t>
      </w:r>
    </w:p>
    <w:bookmarkEnd w:id="91"/>
    <w:bookmarkEnd w:id="92"/>
    <w:bookmarkStart w:id="96" w:name="ирбис-128.-модуль-help---помощь"/>
    <w:p>
      <w:pPr>
        <w:pStyle w:val="Heading2"/>
      </w:pPr>
      <w:r>
        <w:t xml:space="preserve">20. ИРБИС 128. Модуль Help - Помощь</w:t>
      </w:r>
    </w:p>
    <w:bookmarkStart w:id="95" w:name="исправление-ошибок-18"/>
    <w:p>
      <w:pPr>
        <w:pStyle w:val="Heading3"/>
      </w:pPr>
      <w:r>
        <w:t xml:space="preserve">20.1. Исправление ошибок</w:t>
      </w:r>
    </w:p>
    <w:p>
      <w:pPr>
        <w:pStyle w:val="Compact"/>
        <w:numPr>
          <w:ilvl w:val="0"/>
          <w:numId w:val="1021"/>
        </w:numPr>
      </w:pPr>
      <w:hyperlink r:id="rId93">
        <w:r>
          <w:rPr>
            <w:rStyle w:val="Hyperlink"/>
          </w:rPr>
          <w:t xml:space="preserve">[I128-2477]</w:t>
        </w:r>
      </w:hyperlink>
      <w:r>
        <w:t xml:space="preserve"> </w:t>
      </w:r>
      <w:r>
        <w:t xml:space="preserve">Help: в описании импорта БД нет предупреждения о необходимости резервной копии</w:t>
      </w:r>
    </w:p>
    <w:p>
      <w:pPr>
        <w:pStyle w:val="Compact"/>
        <w:numPr>
          <w:ilvl w:val="0"/>
          <w:numId w:val="1021"/>
        </w:numPr>
      </w:pPr>
      <w:hyperlink r:id="rId94">
        <w:r>
          <w:rPr>
            <w:rStyle w:val="Hyperlink"/>
          </w:rPr>
          <w:t xml:space="preserve">[I128-2495]</w:t>
        </w:r>
      </w:hyperlink>
      <w:r>
        <w:t xml:space="preserve"> </w:t>
      </w:r>
      <w:r>
        <w:t xml:space="preserve">IrbHelp: SID обращения назначается вне Security</w:t>
      </w:r>
    </w:p>
    <w:bookmarkEnd w:id="95"/>
    <w:bookmarkEnd w:id="96"/>
    <w:bookmarkStart w:id="99" w:name="X4519cdb4ca71875c3c96c6f6c7403c836586a40"/>
    <w:p>
      <w:pPr>
        <w:pStyle w:val="Heading2"/>
      </w:pPr>
      <w:r>
        <w:t xml:space="preserve">21. ИРБИС 128. Модуль MergeRecords - Слияние записей</w:t>
      </w:r>
    </w:p>
    <w:bookmarkStart w:id="98" w:name="исправление-ошибок-19"/>
    <w:p>
      <w:pPr>
        <w:pStyle w:val="Heading3"/>
      </w:pPr>
      <w:r>
        <w:t xml:space="preserve">21.1. Исправление ошибок</w:t>
      </w:r>
    </w:p>
    <w:p>
      <w:pPr>
        <w:pStyle w:val="Compact"/>
        <w:numPr>
          <w:ilvl w:val="0"/>
          <w:numId w:val="1022"/>
        </w:numPr>
      </w:pPr>
      <w:hyperlink r:id="rId97">
        <w:r>
          <w:rPr>
            <w:rStyle w:val="Hyperlink"/>
          </w:rPr>
          <w:t xml:space="preserve">[I128-2500]</w:t>
        </w:r>
      </w:hyperlink>
      <w:r>
        <w:t xml:space="preserve"> </w:t>
      </w:r>
      <w:r>
        <w:t xml:space="preserve">Слияние записей: служебные SID и авторизация создаются через Security</w:t>
      </w:r>
    </w:p>
    <w:bookmarkEnd w:id="98"/>
    <w:bookmarkEnd w:id="99"/>
    <w:bookmarkStart w:id="102" w:name="X4601afd34c52a6849ce150a75eb6124bdc2e0bd"/>
    <w:p>
      <w:pPr>
        <w:pStyle w:val="Heading2"/>
      </w:pPr>
      <w:r>
        <w:t xml:space="preserve">22. ИРБИС 128. Модуль NewsFeed - Управление лентами новостей</w:t>
      </w:r>
    </w:p>
    <w:bookmarkStart w:id="101" w:name="исправление-ошибок-20"/>
    <w:p>
      <w:pPr>
        <w:pStyle w:val="Heading3"/>
      </w:pPr>
      <w:r>
        <w:t xml:space="preserve">22.1. Исправление ошибок</w:t>
      </w:r>
    </w:p>
    <w:p>
      <w:pPr>
        <w:pStyle w:val="Compact"/>
        <w:numPr>
          <w:ilvl w:val="0"/>
          <w:numId w:val="1023"/>
        </w:numPr>
      </w:pPr>
      <w:hyperlink r:id="rId100">
        <w:r>
          <w:rPr>
            <w:rStyle w:val="Hyperlink"/>
          </w:rPr>
          <w:t xml:space="preserve">[I128-2494]</w:t>
        </w:r>
      </w:hyperlink>
      <w:r>
        <w:t xml:space="preserve"> </w:t>
      </w:r>
      <w:r>
        <w:t xml:space="preserve">Ленты новостей: связь импортированной записи с новостью создается вне Security</w:t>
      </w:r>
    </w:p>
    <w:bookmarkEnd w:id="101"/>
    <w:bookmarkEnd w:id="102"/>
    <w:bookmarkStart w:id="112" w:name="ирбис-128.-модуль-queue---очередь-задач"/>
    <w:p>
      <w:pPr>
        <w:pStyle w:val="Heading2"/>
      </w:pPr>
      <w:r>
        <w:t xml:space="preserve">23. ИРБИС 128. Модуль Queue - Очередь задач</w:t>
      </w:r>
    </w:p>
    <w:bookmarkStart w:id="104" w:name="документация-2"/>
    <w:p>
      <w:pPr>
        <w:pStyle w:val="Heading3"/>
      </w:pPr>
      <w:r>
        <w:t xml:space="preserve">23.1. Документация</w:t>
      </w:r>
    </w:p>
    <w:p>
      <w:pPr>
        <w:pStyle w:val="Compact"/>
        <w:numPr>
          <w:ilvl w:val="0"/>
          <w:numId w:val="1024"/>
        </w:numPr>
      </w:pPr>
      <w:hyperlink r:id="rId103">
        <w:r>
          <w:rPr>
            <w:rStyle w:val="Hyperlink"/>
          </w:rPr>
          <w:t xml:space="preserve">[I128-2389]</w:t>
        </w:r>
      </w:hyperlink>
      <w:r>
        <w:t xml:space="preserve"> </w:t>
      </w:r>
      <w:r>
        <w:t xml:space="preserve">Документировать действия явной паузы и запуска очереди задач</w:t>
      </w:r>
    </w:p>
    <w:bookmarkEnd w:id="104"/>
    <w:bookmarkStart w:id="111" w:name="исправление-ошибок-21"/>
    <w:p>
      <w:pPr>
        <w:pStyle w:val="Heading3"/>
      </w:pPr>
      <w:r>
        <w:t xml:space="preserve">23.2. Исправление ошибок</w:t>
      </w:r>
    </w:p>
    <w:p>
      <w:pPr>
        <w:pStyle w:val="Compact"/>
        <w:numPr>
          <w:ilvl w:val="0"/>
          <w:numId w:val="1025"/>
        </w:numPr>
      </w:pPr>
      <w:hyperlink r:id="rId105">
        <w:r>
          <w:rPr>
            <w:rStyle w:val="Hyperlink"/>
          </w:rPr>
          <w:t xml:space="preserve">[I128-2471]</w:t>
        </w:r>
      </w:hyperlink>
      <w:r>
        <w:t xml:space="preserve"> </w:t>
      </w:r>
      <w:r>
        <w:t xml:space="preserve">Queue: рабочий поток не освобождает блокировку при штатном завершении</w:t>
      </w:r>
    </w:p>
    <w:p>
      <w:pPr>
        <w:pStyle w:val="Compact"/>
        <w:numPr>
          <w:ilvl w:val="0"/>
          <w:numId w:val="1025"/>
        </w:numPr>
      </w:pPr>
      <w:hyperlink r:id="rId106">
        <w:r>
          <w:rPr>
            <w:rStyle w:val="Hyperlink"/>
          </w:rPr>
          <w:t xml:space="preserve">[I128-2472]</w:t>
        </w:r>
      </w:hyperlink>
      <w:r>
        <w:t xml:space="preserve"> </w:t>
      </w:r>
      <w:r>
        <w:t xml:space="preserve">Queue: мониторинг очереди не должен добавлять задачу для отсутствующего QueueMonitor</w:t>
      </w:r>
    </w:p>
    <w:p>
      <w:pPr>
        <w:pStyle w:val="Compact"/>
        <w:numPr>
          <w:ilvl w:val="0"/>
          <w:numId w:val="1025"/>
        </w:numPr>
      </w:pPr>
      <w:hyperlink r:id="rId107">
        <w:r>
          <w:rPr>
            <w:rStyle w:val="Hyperlink"/>
          </w:rPr>
          <w:t xml:space="preserve">[I128-2474]</w:t>
        </w:r>
      </w:hyperlink>
      <w:r>
        <w:t xml:space="preserve"> </w:t>
      </w:r>
      <w:r>
        <w:t xml:space="preserve">Queue: AppendTaskAndMonitor игнорирует параметр времени хранения завершенной задачи</w:t>
      </w:r>
    </w:p>
    <w:p>
      <w:pPr>
        <w:pStyle w:val="Compact"/>
        <w:numPr>
          <w:ilvl w:val="0"/>
          <w:numId w:val="1025"/>
        </w:numPr>
      </w:pPr>
      <w:hyperlink r:id="rId108">
        <w:r>
          <w:rPr>
            <w:rStyle w:val="Hyperlink"/>
          </w:rPr>
          <w:t xml:space="preserve">[I128-2475]</w:t>
        </w:r>
      </w:hyperlink>
      <w:r>
        <w:t xml:space="preserve"> </w:t>
      </w:r>
      <w:r>
        <w:t xml:space="preserve">Queue: диспетчер очереди медленно подхватывает активные и ожидающие задачи</w:t>
      </w:r>
    </w:p>
    <w:p>
      <w:pPr>
        <w:pStyle w:val="Compact"/>
        <w:numPr>
          <w:ilvl w:val="0"/>
          <w:numId w:val="1025"/>
        </w:numPr>
      </w:pPr>
      <w:hyperlink r:id="rId109">
        <w:r>
          <w:rPr>
            <w:rStyle w:val="Hyperlink"/>
          </w:rPr>
          <w:t xml:space="preserve">[I128-2476]</w:t>
        </w:r>
      </w:hyperlink>
      <w:r>
        <w:t xml:space="preserve"> </w:t>
      </w:r>
      <w:r>
        <w:t xml:space="preserve">Queue: окно прогресса задачи не показывает подробный результат завершения</w:t>
      </w:r>
    </w:p>
    <w:p>
      <w:pPr>
        <w:pStyle w:val="Compact"/>
        <w:numPr>
          <w:ilvl w:val="0"/>
          <w:numId w:val="1025"/>
        </w:numPr>
      </w:pPr>
      <w:hyperlink r:id="rId110">
        <w:r>
          <w:rPr>
            <w:rStyle w:val="Hyperlink"/>
          </w:rPr>
          <w:t xml:space="preserve">[I128-2629]</w:t>
        </w:r>
      </w:hyperlink>
      <w:r>
        <w:t xml:space="preserve"> </w:t>
      </w:r>
      <w:r>
        <w:t xml:space="preserve">PHP Warning: SQLite3::exec(): no such column: progress in irbis128</w:t>
      </w:r>
      <w:r>
        <w:t xml:space="preserve">__call</w:t>
      </w:r>
      <w:r>
        <w:t xml:space="preserve">.inc on line 32</w:t>
      </w:r>
    </w:p>
    <w:bookmarkEnd w:id="111"/>
    <w:bookmarkEnd w:id="112"/>
    <w:bookmarkStart w:id="116" w:name="ирбис-128.-модуль-record---запись-ирбис"/>
    <w:p>
      <w:pPr>
        <w:pStyle w:val="Heading2"/>
      </w:pPr>
      <w:r>
        <w:t xml:space="preserve">24. ИРБИС 128. Модуль Record - Запись ИРБИС</w:t>
      </w:r>
    </w:p>
    <w:bookmarkStart w:id="115" w:name="исправление-ошибок-22"/>
    <w:p>
      <w:pPr>
        <w:pStyle w:val="Heading3"/>
      </w:pPr>
      <w:r>
        <w:t xml:space="preserve">24.1. Исправление ошибок</w:t>
      </w:r>
    </w:p>
    <w:p>
      <w:pPr>
        <w:pStyle w:val="Compact"/>
        <w:numPr>
          <w:ilvl w:val="0"/>
          <w:numId w:val="1026"/>
        </w:numPr>
      </w:pPr>
      <w:hyperlink r:id="rId113">
        <w:r>
          <w:rPr>
            <w:rStyle w:val="Hyperlink"/>
          </w:rPr>
          <w:t xml:space="preserve">[I128-2473]</w:t>
        </w:r>
      </w:hyperlink>
      <w:r>
        <w:t xml:space="preserve"> </w:t>
      </w:r>
      <w:r>
        <w:t xml:space="preserve">Record: GetData не должен десериализовать отсутствующий SID-файл</w:t>
      </w:r>
    </w:p>
    <w:p>
      <w:pPr>
        <w:pStyle w:val="Compact"/>
        <w:numPr>
          <w:ilvl w:val="0"/>
          <w:numId w:val="1026"/>
        </w:numPr>
      </w:pPr>
      <w:hyperlink r:id="rId114">
        <w:r>
          <w:rPr>
            <w:rStyle w:val="Hyperlink"/>
          </w:rPr>
          <w:t xml:space="preserve">[I128-2487]</w:t>
        </w:r>
      </w:hyperlink>
      <w:r>
        <w:t xml:space="preserve"> </w:t>
      </w:r>
      <w:r>
        <w:t xml:space="preserve">Security: служебное поле 113 создается без явного действия безопасности</w:t>
      </w:r>
    </w:p>
    <w:bookmarkEnd w:id="115"/>
    <w:bookmarkEnd w:id="116"/>
    <w:bookmarkStart w:id="119" w:name="X8d590090ce79a22597e2e083c29e177d64205b0"/>
    <w:p>
      <w:pPr>
        <w:pStyle w:val="Heading2"/>
      </w:pPr>
      <w:r>
        <w:t xml:space="preserve">25. ИРБИС 128. Модуль ServiceDesk - Модуль поддержки пользователей</w:t>
      </w:r>
    </w:p>
    <w:bookmarkStart w:id="118" w:name="исправление-ошибок-23"/>
    <w:p>
      <w:pPr>
        <w:pStyle w:val="Heading3"/>
      </w:pPr>
      <w:r>
        <w:t xml:space="preserve">25.1. Исправление ошибок</w:t>
      </w:r>
    </w:p>
    <w:p>
      <w:pPr>
        <w:pStyle w:val="Compact"/>
        <w:numPr>
          <w:ilvl w:val="0"/>
          <w:numId w:val="1027"/>
        </w:numPr>
      </w:pPr>
      <w:hyperlink r:id="rId117">
        <w:r>
          <w:rPr>
            <w:rStyle w:val="Hyperlink"/>
          </w:rPr>
          <w:t xml:space="preserve">[I128-2496]</w:t>
        </w:r>
      </w:hyperlink>
      <w:r>
        <w:t xml:space="preserve"> </w:t>
      </w:r>
      <w:r>
        <w:t xml:space="preserve">ServiceDesk: SID обращения назначается вне Security</w:t>
      </w:r>
    </w:p>
    <w:bookmarkEnd w:id="118"/>
    <w:bookmarkEnd w:id="119"/>
    <w:bookmarkStart w:id="122" w:name="Xbc6e350d57794136e67b79140d23107a39e648d"/>
    <w:p>
      <w:pPr>
        <w:pStyle w:val="Heading2"/>
      </w:pPr>
      <w:r>
        <w:t xml:space="preserve">26. ИРБИС 128. Модуль Update - Обновление системы</w:t>
      </w:r>
    </w:p>
    <w:bookmarkStart w:id="121" w:name="исправление-ошибок-24"/>
    <w:p>
      <w:pPr>
        <w:pStyle w:val="Heading3"/>
      </w:pPr>
      <w:r>
        <w:t xml:space="preserve">26.1. Исправление ошибок</w:t>
      </w:r>
    </w:p>
    <w:p>
      <w:pPr>
        <w:pStyle w:val="Compact"/>
        <w:numPr>
          <w:ilvl w:val="0"/>
          <w:numId w:val="1028"/>
        </w:numPr>
      </w:pPr>
      <w:hyperlink r:id="rId120">
        <w:r>
          <w:rPr>
            <w:rStyle w:val="Hyperlink"/>
          </w:rPr>
          <w:t xml:space="preserve">[I128-2499]</w:t>
        </w:r>
      </w:hyperlink>
      <w:r>
        <w:t xml:space="preserve"> </w:t>
      </w:r>
      <w:r>
        <w:t xml:space="preserve">Обновление системы: служебные связи записей создаются через Security</w:t>
      </w:r>
    </w:p>
    <w:bookmarkEnd w:id="121"/>
    <w:bookmarkEnd w:id="122"/>
    <w:bookmarkStart w:id="126" w:name="X4f5a931cb5b425447d789302c84f88d14bc0b8b"/>
    <w:p>
      <w:pPr>
        <w:pStyle w:val="Heading2"/>
      </w:pPr>
      <w:r>
        <w:t xml:space="preserve">27. ИРБИС 128. Модуль Users - Управление пользователями</w:t>
      </w:r>
    </w:p>
    <w:bookmarkStart w:id="125" w:name="исправление-ошибок-25"/>
    <w:p>
      <w:pPr>
        <w:pStyle w:val="Heading3"/>
      </w:pPr>
      <w:r>
        <w:t xml:space="preserve">27.1. Исправление ошибок</w:t>
      </w:r>
    </w:p>
    <w:p>
      <w:pPr>
        <w:pStyle w:val="Compact"/>
        <w:numPr>
          <w:ilvl w:val="0"/>
          <w:numId w:val="1029"/>
        </w:numPr>
      </w:pPr>
      <w:hyperlink r:id="rId123">
        <w:r>
          <w:rPr>
            <w:rStyle w:val="Hyperlink"/>
          </w:rPr>
          <w:t xml:space="preserve">[I128-2502]</w:t>
        </w:r>
      </w:hyperlink>
      <w:r>
        <w:t xml:space="preserve"> </w:t>
      </w:r>
      <w:r>
        <w:t xml:space="preserve">Управление пользователями: авторизационные поля обновляются через Security</w:t>
      </w:r>
    </w:p>
    <w:p>
      <w:pPr>
        <w:pStyle w:val="Compact"/>
        <w:numPr>
          <w:ilvl w:val="0"/>
          <w:numId w:val="1029"/>
        </w:numPr>
      </w:pPr>
      <w:hyperlink r:id="rId124">
        <w:r>
          <w:rPr>
            <w:rStyle w:val="Hyperlink"/>
          </w:rPr>
          <w:t xml:space="preserve">[I128-2628]</w:t>
        </w:r>
      </w:hyperlink>
      <w:r>
        <w:t xml:space="preserve"> </w:t>
      </w:r>
      <w:r>
        <w:t xml:space="preserve">Предупреждение PHP при формировании ФИО пользователя с пустыми полями</w:t>
      </w:r>
    </w:p>
    <w:bookmarkEnd w:id="125"/>
    <w:bookmarkEnd w:id="126"/>
    <w:bookmarkStart w:id="129" w:name="X7925d1af47ddfa6bc40f065eee9a02eb59b494b"/>
    <w:p>
      <w:pPr>
        <w:pStyle w:val="Heading2"/>
      </w:pPr>
      <w:r>
        <w:t xml:space="preserve">28. ИРБИС 128. Модуль UsersBooklist - Подборки книг</w:t>
      </w:r>
    </w:p>
    <w:bookmarkStart w:id="128" w:name="исправление-ошибок-26"/>
    <w:p>
      <w:pPr>
        <w:pStyle w:val="Heading3"/>
      </w:pPr>
      <w:r>
        <w:t xml:space="preserve">28.1. Исправление ошибок</w:t>
      </w:r>
    </w:p>
    <w:p>
      <w:pPr>
        <w:pStyle w:val="Compact"/>
        <w:numPr>
          <w:ilvl w:val="0"/>
          <w:numId w:val="1030"/>
        </w:numPr>
      </w:pPr>
      <w:hyperlink r:id="rId127">
        <w:r>
          <w:rPr>
            <w:rStyle w:val="Hyperlink"/>
          </w:rPr>
          <w:t xml:space="preserve">[I128-2503]</w:t>
        </w:r>
      </w:hyperlink>
      <w:r>
        <w:t xml:space="preserve"> </w:t>
      </w:r>
      <w:r>
        <w:t xml:space="preserve">Подборки книг: связи с изданиями создаются и удаляются через Security</w:t>
      </w:r>
    </w:p>
    <w:bookmarkEnd w:id="128"/>
    <w:bookmarkEnd w:id="129"/>
    <w:bookmarkStart w:id="133" w:name="Xbfe7edd41684f276671d6a372c93972412dcc94"/>
    <w:p>
      <w:pPr>
        <w:pStyle w:val="Heading2"/>
      </w:pPr>
      <w:r>
        <w:t xml:space="preserve">29. ИРБИС 128. Модуль VirtualRef - Виртуальная справка</w:t>
      </w:r>
    </w:p>
    <w:bookmarkStart w:id="132" w:name="исправление-ошибок-27"/>
    <w:p>
      <w:pPr>
        <w:pStyle w:val="Heading3"/>
      </w:pPr>
      <w:r>
        <w:t xml:space="preserve">29.1. Исправление ошибок</w:t>
      </w:r>
    </w:p>
    <w:p>
      <w:pPr>
        <w:pStyle w:val="Compact"/>
        <w:numPr>
          <w:ilvl w:val="0"/>
          <w:numId w:val="1031"/>
        </w:numPr>
      </w:pPr>
      <w:hyperlink r:id="rId130">
        <w:r>
          <w:rPr>
            <w:rStyle w:val="Hyperlink"/>
          </w:rPr>
          <w:t xml:space="preserve">[I128-2454]</w:t>
        </w:r>
      </w:hyperlink>
      <w:r>
        <w:t xml:space="preserve"> </w:t>
      </w:r>
      <w:r>
        <w:t xml:space="preserve">Кнопка</w:t>
      </w:r>
      <w:r>
        <w:t xml:space="preserve"> </w:t>
      </w:r>
      <w:r>
        <w:t xml:space="preserve">“Принять в работу”</w:t>
      </w:r>
      <w:r>
        <w:t xml:space="preserve"> </w:t>
      </w:r>
      <w:r>
        <w:t xml:space="preserve">в виртуальной справочной службе</w:t>
      </w:r>
    </w:p>
    <w:p>
      <w:pPr>
        <w:pStyle w:val="Compact"/>
        <w:numPr>
          <w:ilvl w:val="0"/>
          <w:numId w:val="1031"/>
        </w:numPr>
      </w:pPr>
      <w:hyperlink r:id="rId131">
        <w:r>
          <w:rPr>
            <w:rStyle w:val="Hyperlink"/>
          </w:rPr>
          <w:t xml:space="preserve">[I128-2497]</w:t>
        </w:r>
      </w:hyperlink>
      <w:r>
        <w:t xml:space="preserve"> </w:t>
      </w:r>
      <w:r>
        <w:t xml:space="preserve">Виртуальная справка: корректное назначение SID новых обращений</w:t>
      </w:r>
    </w:p>
    <w:bookmarkEnd w:id="132"/>
    <w:bookmarkEnd w:id="133"/>
    <w:bookmarkStart w:id="137" w:name="Xf04b81d4aeedf5b977f4b36f6413c3522a1de31"/>
    <w:p>
      <w:pPr>
        <w:pStyle w:val="Heading2"/>
      </w:pPr>
      <w:r>
        <w:t xml:space="preserve">30. ИРБИС 128. Модуль WIrbis - Системный модуль</w:t>
      </w:r>
    </w:p>
    <w:bookmarkStart w:id="136" w:name="исправление-ошибок-28"/>
    <w:p>
      <w:pPr>
        <w:pStyle w:val="Heading3"/>
      </w:pPr>
      <w:r>
        <w:t xml:space="preserve">30.1. Исправление ошибок</w:t>
      </w:r>
    </w:p>
    <w:p>
      <w:pPr>
        <w:pStyle w:val="Compact"/>
        <w:numPr>
          <w:ilvl w:val="0"/>
          <w:numId w:val="1032"/>
        </w:numPr>
      </w:pPr>
      <w:hyperlink r:id="rId134">
        <w:r>
          <w:rPr>
            <w:rStyle w:val="Hyperlink"/>
          </w:rPr>
          <w:t xml:space="preserve">[I128-2484]</w:t>
        </w:r>
      </w:hyperlink>
      <w:r>
        <w:t xml:space="preserve"> </w:t>
      </w:r>
      <w:r>
        <w:t xml:space="preserve">WIrbis: список полей рабочего листа не открывается при параметре dbid</w:t>
      </w:r>
    </w:p>
    <w:p>
      <w:pPr>
        <w:pStyle w:val="Compact"/>
        <w:numPr>
          <w:ilvl w:val="0"/>
          <w:numId w:val="1032"/>
        </w:numPr>
      </w:pPr>
      <w:hyperlink r:id="rId135">
        <w:r>
          <w:rPr>
            <w:rStyle w:val="Hyperlink"/>
          </w:rPr>
          <w:t xml:space="preserve">[I128-2505]</w:t>
        </w:r>
      </w:hyperlink>
      <w:r>
        <w:t xml:space="preserve"> </w:t>
      </w:r>
      <w:r>
        <w:t xml:space="preserve">WIrbis: SID, права и связи действий создаются через Security</w:t>
      </w:r>
    </w:p>
    <w:bookmarkEnd w:id="136"/>
    <w:bookmarkEnd w:id="137"/>
    <w:bookmarkStart w:id="140" w:name="X3cde9347438a2e278b7364c3f3b575ef10baaa0"/>
    <w:p>
      <w:pPr>
        <w:pStyle w:val="Heading2"/>
      </w:pPr>
      <w:r>
        <w:t xml:space="preserve">31. ИРБИС 128. Модуль WS - Поддержка ws-файлов</w:t>
      </w:r>
    </w:p>
    <w:bookmarkStart w:id="139" w:name="исправление-ошибок-29"/>
    <w:p>
      <w:pPr>
        <w:pStyle w:val="Heading3"/>
      </w:pPr>
      <w:r>
        <w:t xml:space="preserve">31.1. Исправление ошибок</w:t>
      </w:r>
    </w:p>
    <w:p>
      <w:pPr>
        <w:pStyle w:val="Compact"/>
        <w:numPr>
          <w:ilvl w:val="0"/>
          <w:numId w:val="1033"/>
        </w:numPr>
      </w:pPr>
      <w:hyperlink r:id="rId138">
        <w:r>
          <w:rPr>
            <w:rStyle w:val="Hyperlink"/>
          </w:rPr>
          <w:t xml:space="preserve">[I128-2498]</w:t>
        </w:r>
      </w:hyperlink>
      <w:r>
        <w:t xml:space="preserve"> </w:t>
      </w:r>
      <w:r>
        <w:t xml:space="preserve">Рабочие листы WS: корректное назначение SID перед построением вкладок</w:t>
      </w:r>
    </w:p>
    <w:bookmarkEnd w:id="139"/>
    <w:bookmarkEnd w:id="140"/>
    <w:bookmarkStart w:id="145" w:name="комплексное-решение-абис-ирбис64128"/>
    <w:p>
      <w:pPr>
        <w:pStyle w:val="Heading2"/>
      </w:pPr>
      <w:r>
        <w:t xml:space="preserve">32. Комплексное решение АБИС ИРБИС64/128</w:t>
      </w:r>
    </w:p>
    <w:bookmarkStart w:id="144" w:name="исправление-ошибок-30"/>
    <w:p>
      <w:pPr>
        <w:pStyle w:val="Heading3"/>
      </w:pPr>
      <w:r>
        <w:t xml:space="preserve">32.1. Исправление ошибок</w:t>
      </w:r>
    </w:p>
    <w:p>
      <w:pPr>
        <w:pStyle w:val="Compact"/>
        <w:numPr>
          <w:ilvl w:val="0"/>
          <w:numId w:val="1034"/>
        </w:numPr>
      </w:pPr>
      <w:hyperlink r:id="rId141">
        <w:r>
          <w:rPr>
            <w:rStyle w:val="Hyperlink"/>
          </w:rPr>
          <w:t xml:space="preserve">[I128-2491]</w:t>
        </w:r>
      </w:hyperlink>
      <w:r>
        <w:t xml:space="preserve"> </w:t>
      </w:r>
      <w:r>
        <w:t xml:space="preserve">Мероприятия: связь фотографии с записью создается вне Security</w:t>
      </w:r>
    </w:p>
    <w:p>
      <w:pPr>
        <w:pStyle w:val="Compact"/>
        <w:numPr>
          <w:ilvl w:val="0"/>
          <w:numId w:val="1034"/>
        </w:numPr>
      </w:pPr>
      <w:hyperlink r:id="rId142">
        <w:r>
          <w:rPr>
            <w:rStyle w:val="Hyperlink"/>
          </w:rPr>
          <w:t xml:space="preserve">[I128-2493]</w:t>
        </w:r>
      </w:hyperlink>
      <w:r>
        <w:t xml:space="preserve"> </w:t>
      </w:r>
      <w:r>
        <w:t xml:space="preserve">Папки: связь импортированной папки с родителем создается вне Security</w:t>
      </w:r>
    </w:p>
    <w:p>
      <w:pPr>
        <w:pStyle w:val="Compact"/>
        <w:numPr>
          <w:ilvl w:val="0"/>
          <w:numId w:val="1034"/>
        </w:numPr>
      </w:pPr>
      <w:hyperlink r:id="rId143">
        <w:r>
          <w:rPr>
            <w:rStyle w:val="Hyperlink"/>
          </w:rPr>
          <w:t xml:space="preserve">[I128-2630]</w:t>
        </w:r>
      </w:hyperlink>
      <w:r>
        <w:t xml:space="preserve"> </w:t>
      </w:r>
      <w:r>
        <w:t xml:space="preserve">PHP Notice: unserialize(): Error at offset 47438 of 47442 bytes in irbis128</w:t>
      </w:r>
      <w:r>
        <w:t xml:space="preserve">.php on line 189</w:t>
      </w:r>
    </w:p>
    <w:bookmarkEnd w:id="144"/>
    <w:bookmarkEnd w:id="145"/>
    <w:bookmarkStart w:id="150" w:name="X9f468e5c9d1fd3228e7d8606b8c5eb801a606ac"/>
    <w:p>
      <w:pPr>
        <w:pStyle w:val="Heading2"/>
      </w:pPr>
      <w:r>
        <w:t xml:space="preserve">33. Комплексное решение Электронная библиотека ИРБИС64/128</w:t>
      </w:r>
    </w:p>
    <w:bookmarkStart w:id="147" w:name="документация-3"/>
    <w:p>
      <w:pPr>
        <w:pStyle w:val="Heading3"/>
      </w:pPr>
      <w:r>
        <w:t xml:space="preserve">33.1. Документация</w:t>
      </w:r>
    </w:p>
    <w:p>
      <w:pPr>
        <w:pStyle w:val="Compact"/>
        <w:numPr>
          <w:ilvl w:val="0"/>
          <w:numId w:val="1035"/>
        </w:numPr>
      </w:pPr>
      <w:hyperlink r:id="rId146">
        <w:r>
          <w:rPr>
            <w:rStyle w:val="Hyperlink"/>
          </w:rPr>
          <w:t xml:space="preserve">[I128-2366]</w:t>
        </w:r>
      </w:hyperlink>
      <w:r>
        <w:t xml:space="preserve"> </w:t>
      </w:r>
      <w:r>
        <w:t xml:space="preserve">Документировать транскрибацию аудио и видео в модуле FT</w:t>
      </w:r>
    </w:p>
    <w:bookmarkEnd w:id="147"/>
    <w:bookmarkStart w:id="149" w:name="исправление-ошибок-31"/>
    <w:p>
      <w:pPr>
        <w:pStyle w:val="Heading3"/>
      </w:pPr>
      <w:r>
        <w:t xml:space="preserve">33.2. Исправление ошибок</w:t>
      </w:r>
    </w:p>
    <w:p>
      <w:pPr>
        <w:pStyle w:val="Compact"/>
        <w:numPr>
          <w:ilvl w:val="0"/>
          <w:numId w:val="1036"/>
        </w:numPr>
      </w:pPr>
      <w:hyperlink r:id="rId148">
        <w:r>
          <w:rPr>
            <w:rStyle w:val="Hyperlink"/>
          </w:rPr>
          <w:t xml:space="preserve">[I128-2501]</w:t>
        </w:r>
      </w:hyperlink>
      <w:r>
        <w:t xml:space="preserve"> </w:t>
      </w:r>
      <w:r>
        <w:t xml:space="preserve">Электронная библиотека: служебные поля полного текста создаются через Security</w:t>
      </w:r>
    </w:p>
    <w:bookmarkEnd w:id="149"/>
    <w:bookmarkEnd w:id="150"/>
    <w:bookmarkStart w:id="151" w:name="Xa3397433207917266e77bcecb5a6a355f55bc77"/>
    <w:p>
      <w:pPr>
        <w:pStyle w:val="Heading2"/>
      </w:pPr>
      <w:r>
        <w:t xml:space="preserve">[I128-2467] Admin/Show не отображает модули при отсутствующей системной записи модуля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Admin - АРМ Администратор</w:t>
      </w:r>
      <w:r>
        <w:br/>
      </w:r>
      <w:r>
        <w:rPr>
          <w:b/>
          <w:bCs/>
        </w:rPr>
        <w:t xml:space="preserve">Завершено:</w:t>
      </w:r>
      <w:r>
        <w:t xml:space="preserve"> </w:t>
      </w:r>
      <w:r>
        <w:t xml:space="preserve">29.06.2026 15:05</w:t>
      </w:r>
    </w:p>
    <w:p>
      <w:pPr>
        <w:pStyle w:val="SourceCode"/>
      </w:pPr>
      <w:r>
        <w:rPr>
          <w:rStyle w:val="VerbatimChar"/>
        </w:rPr>
        <w:t xml:space="preserve">1. Проблема</w:t>
      </w:r>
    </w:p>
    <w:p>
      <w:pPr>
        <w:pStyle w:val="FirstParagraph"/>
      </w:pPr>
      <w:r>
        <w:t xml:space="preserve">В Admin/Show список модулей мог оказаться пустым или неполным, если для модуля с административной панелью не находилась системная запись модуля. Такой модуль пропускался до проверки прав, поэтому пользователь с корректными правами не видел доступные настройки.</w:t>
      </w:r>
    </w:p>
    <w:p>
      <w:pPr>
        <w:pStyle w:val="SourceCode"/>
      </w:pPr>
      <w:r>
        <w:rPr>
          <w:rStyle w:val="VerbatimChar"/>
        </w:rPr>
        <w:t xml:space="preserve">1. Причина</w:t>
      </w:r>
    </w:p>
    <w:p>
      <w:pPr>
        <w:pStyle w:val="FirstParagraph"/>
      </w:pPr>
      <w:r>
        <w:t xml:space="preserve">Действие Admin/GetInstalledModules получало запись модуля через GetModuleRec() и продолжало обработку только если запись уже существует и находится. При отсутствующей или еще не материализованной системной записи модуль не попадал в список, хотя в системе уже есть штатный механизм EnsureModule для создания/проверки такой записи.</w:t>
      </w:r>
    </w:p>
    <w:p>
      <w:pPr>
        <w:pStyle w:val="SourceCode"/>
      </w:pPr>
      <w:r>
        <w:rPr>
          <w:rStyle w:val="VerbatimChar"/>
        </w:rPr>
        <w:t xml:space="preserve">1. Исправление</w:t>
      </w:r>
    </w:p>
    <w:p>
      <w:pPr>
        <w:pStyle w:val="FirstParagraph"/>
      </w:pPr>
      <w:r>
        <w:t xml:space="preserve">Перед проверкой прав, если запись модуля не найдена, выполняется Admin-&gt;EnsureModule($modulename, 0), после чего запись запрашивается повторно. Модуль добавляется в список только при успешной проверке существующих прав на его системную запись: VIEW и одно из ALLOWVIEWSETTINGS, ALLOWVIEWOBJECTS, ALLOWVIEWPROFILES. Общий fallback, который мог бы показать модули без проверки прав, не используется.</w:t>
      </w:r>
    </w:p>
    <w:p>
      <w:pPr>
        <w:pStyle w:val="SourceCode"/>
      </w:pPr>
      <w:r>
        <w:rPr>
          <w:rStyle w:val="VerbatimChar"/>
        </w:rPr>
        <w:t xml:space="preserve">1. Документация</w:t>
      </w:r>
    </w:p>
    <w:p>
      <w:pPr>
        <w:pStyle w:val="FirstParagraph"/>
      </w:pPr>
      <w:r>
        <w:t xml:space="preserve">Изменение документации не требуется: исправляется существующее поведение экрана без добавления нового пользовательского сценария.</w:t>
      </w:r>
    </w:p>
    <w:bookmarkEnd w:id="151"/>
    <w:bookmarkStart w:id="154" w:name="Xe62263fda5c56cab15825e9eaa7fea1731b794d"/>
    <w:p>
      <w:pPr>
        <w:pStyle w:val="Heading2"/>
      </w:pPr>
      <w:r>
        <w:t xml:space="preserve">[I128-2507] АРМ Администратор: управление правами выполняется через Security API</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Admin - АРМ Администратор</w:t>
      </w:r>
      <w:r>
        <w:br/>
      </w:r>
      <w:r>
        <w:rPr>
          <w:b/>
          <w:bCs/>
        </w:rPr>
        <w:t xml:space="preserve">Завершено:</w:t>
      </w:r>
      <w:r>
        <w:t xml:space="preserve"> </w:t>
      </w:r>
      <w:r>
        <w:t xml:space="preserve">28.06.2026 00:49</w:t>
      </w:r>
    </w:p>
    <w:p>
      <w:pPr>
        <w:pStyle w:val="BodyText"/>
      </w:pPr>
      <w:r>
        <w:rPr>
          <w:b/>
          <w:bCs/>
          <w:i/>
          <w:iCs/>
        </w:rPr>
        <w:t xml:space="preserve">Проблема:</w:t>
      </w:r>
      <w:r>
        <w:t xml:space="preserve"> </w:t>
      </w:r>
      <w:r>
        <w:t xml:space="preserve">В административных действиях права, наследование прав, SID корневого модуля и учетная запись администратора частично изменяются прямой записью поля</w:t>
      </w:r>
      <w:r>
        <w:t xml:space="preserve"> </w:t>
      </w:r>
      <w:r>
        <w:rPr>
          <w:rStyle w:val="VerbatimChar"/>
        </w:rPr>
        <w:t xml:space="preserve">113</w:t>
      </w:r>
      <w:r>
        <w:t xml:space="preserve">. Это дублирует логику Security и повышает риск рассинхронизации при удалении, локализации и пересчете наследуемых прав.</w:t>
      </w:r>
    </w:p>
    <w:p>
      <w:pPr>
        <w:pStyle w:val="BodyText"/>
      </w:pPr>
      <w:r>
        <w:rPr>
          <w:b/>
          <w:bCs/>
          <w:i/>
          <w:iCs/>
        </w:rPr>
        <w:t xml:space="preserve">Решение:</w:t>
      </w:r>
      <w:r>
        <w:t xml:space="preserve"> </w:t>
      </w:r>
      <w:r>
        <w:t xml:space="preserve">АРМ Администратор переводит операции с правами на API Security:</w:t>
      </w:r>
      <w:r>
        <w:t xml:space="preserve"> </w:t>
      </w:r>
      <w:r>
        <w:rPr>
          <w:rStyle w:val="VerbatimChar"/>
        </w:rPr>
        <w:t xml:space="preserve">MaterializeRight()</w:t>
      </w:r>
      <w:r>
        <w:t xml:space="preserve">,</w:t>
      </w:r>
      <w:r>
        <w:t xml:space="preserve"> </w:t>
      </w:r>
      <w:r>
        <w:rPr>
          <w:rStyle w:val="VerbatimChar"/>
        </w:rPr>
        <w:t xml:space="preserve">DeleteLocalRights()</w:t>
      </w:r>
      <w:r>
        <w:t xml:space="preserve">,</w:t>
      </w:r>
      <w:r>
        <w:t xml:space="preserve"> </w:t>
      </w:r>
      <w:r>
        <w:rPr>
          <w:rStyle w:val="VerbatimChar"/>
        </w:rPr>
        <w:t xml:space="preserve">MakeRightsLocal()</w:t>
      </w:r>
      <w:r>
        <w:t xml:space="preserve">,</w:t>
      </w:r>
      <w:r>
        <w:t xml:space="preserve"> </w:t>
      </w:r>
      <w:r>
        <w:rPr>
          <w:rStyle w:val="VerbatimChar"/>
        </w:rPr>
        <w:t xml:space="preserve">SetRightsParenting()</w:t>
      </w:r>
      <w:r>
        <w:t xml:space="preserve">,</w:t>
      </w:r>
      <w:r>
        <w:t xml:space="preserve"> </w:t>
      </w:r>
      <w:r>
        <w:rPr>
          <w:rStyle w:val="VerbatimChar"/>
        </w:rPr>
        <w:t xml:space="preserve">RefreshParentRights()</w:t>
      </w:r>
      <w:r>
        <w:t xml:space="preserve">,</w:t>
      </w:r>
      <w:r>
        <w:t xml:space="preserve"> </w:t>
      </w:r>
      <w:r>
        <w:rPr>
          <w:rStyle w:val="VerbatimChar"/>
        </w:rPr>
        <w:t xml:space="preserve">MaterializeAuth()</w:t>
      </w:r>
      <w:r>
        <w:t xml:space="preserve">,</w:t>
      </w:r>
      <w:r>
        <w:t xml:space="preserve"> </w:t>
      </w:r>
      <w:r>
        <w:rPr>
          <w:rStyle w:val="VerbatimChar"/>
        </w:rPr>
        <w:t xml:space="preserve">EnsureRole()</w:t>
      </w:r>
      <w:r>
        <w:t xml:space="preserve"> </w:t>
      </w:r>
      <w:r>
        <w:t xml:space="preserve">и</w:t>
      </w:r>
      <w:r>
        <w:t xml:space="preserve"> </w:t>
      </w:r>
      <w:r>
        <w:rPr>
          <w:rStyle w:val="VerbatimChar"/>
        </w:rPr>
        <w:t xml:space="preserve">EnsurePhysicalSid()</w:t>
      </w:r>
      <w:r>
        <w:t xml:space="preserve">. Дополнительно создание БД проверяет физическое существование базы и возвращает ошибку</w:t>
      </w:r>
      <w:r>
        <w:t xml:space="preserve"> </w:t>
      </w:r>
      <w:r>
        <w:rPr>
          <w:rStyle w:val="VerbatimChar"/>
        </w:rPr>
        <w:t xml:space="preserve">CreateDb</w:t>
      </w:r>
      <w:r>
        <w:t xml:space="preserve">, если провайдер не смог создать БД.</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modules/Admin/Actions/SecAddProps.inc</w:t>
      </w:r>
      <w:r>
        <w:t xml:space="preserve">,</w:t>
      </w:r>
      <w:r>
        <w:t xml:space="preserve"> </w:t>
      </w:r>
      <w:r>
        <w:rPr>
          <w:rStyle w:val="VerbatimChar"/>
        </w:rPr>
        <w:t xml:space="preserve">SecDel.inc</w:t>
      </w:r>
      <w:r>
        <w:t xml:space="preserve">,</w:t>
      </w:r>
      <w:r>
        <w:t xml:space="preserve"> </w:t>
      </w:r>
      <w:r>
        <w:rPr>
          <w:rStyle w:val="VerbatimChar"/>
        </w:rPr>
        <w:t xml:space="preserve">SecMakeLocal.inc</w:t>
      </w:r>
      <w:r>
        <w:t xml:space="preserve">,</w:t>
      </w:r>
      <w:r>
        <w:t xml:space="preserve"> </w:t>
      </w:r>
      <w:r>
        <w:rPr>
          <w:rStyle w:val="VerbatimChar"/>
        </w:rPr>
        <w:t xml:space="preserve">SecToggleInheritance.inc</w:t>
      </w:r>
      <w:r>
        <w:t xml:space="preserve"> </w:t>
      </w:r>
      <w:r>
        <w:t xml:space="preserve">и</w:t>
      </w:r>
      <w:r>
        <w:t xml:space="preserve"> </w:t>
      </w:r>
      <w:r>
        <w:rPr>
          <w:rStyle w:val="VerbatimChar"/>
        </w:rPr>
        <w:t xml:space="preserve">SecUpdateChildTree.inc</w:t>
      </w:r>
      <w:r>
        <w:t xml:space="preserve"> </w:t>
      </w:r>
      <w:r>
        <w:t xml:space="preserve">ручная работа с правами в поле</w:t>
      </w:r>
      <w:r>
        <w:t xml:space="preserve"> </w:t>
      </w:r>
      <w:r>
        <w:rPr>
          <w:rStyle w:val="VerbatimChar"/>
        </w:rPr>
        <w:t xml:space="preserve">113</w:t>
      </w:r>
      <w:r>
        <w:t xml:space="preserve"> </w:t>
      </w:r>
      <w:r>
        <w:t xml:space="preserve">заменяется на методы Security. В</w:t>
      </w:r>
      <w:r>
        <w:t xml:space="preserve"> </w:t>
      </w:r>
      <w:r>
        <w:rPr>
          <w:rStyle w:val="VerbatimChar"/>
        </w:rPr>
        <w:t xml:space="preserve">modules/Admin/*_call/EnsureConfig.inc</w:t>
      </w:r>
      <w:r>
        <w:t xml:space="preserve"> </w:t>
      </w:r>
      <w:r>
        <w:t xml:space="preserve">создание/обновление учетной записи администратора переведено на</w:t>
      </w:r>
      <w:r>
        <w:t xml:space="preserve"> </w:t>
      </w:r>
      <w:r>
        <w:rPr>
          <w:rStyle w:val="VerbatimChar"/>
        </w:rPr>
        <w:t xml:space="preserve">MaterializeAuth()</w:t>
      </w:r>
      <w:r>
        <w:t xml:space="preserve"> </w:t>
      </w:r>
      <w:r>
        <w:t xml:space="preserve">и</w:t>
      </w:r>
      <w:r>
        <w:t xml:space="preserve"> </w:t>
      </w:r>
      <w:r>
        <w:rPr>
          <w:rStyle w:val="VerbatimChar"/>
        </w:rPr>
        <w:t xml:space="preserve">EnsureRole()</w:t>
      </w:r>
      <w:r>
        <w:t xml:space="preserve">. В</w:t>
      </w:r>
      <w:r>
        <w:t xml:space="preserve"> </w:t>
      </w:r>
      <w:r>
        <w:rPr>
          <w:rStyle w:val="VerbatimChar"/>
        </w:rPr>
        <w:t xml:space="preserve">modules/Admin/*_call/EnsureRootModuleExists.inc</w:t>
      </w:r>
      <w:r>
        <w:t xml:space="preserve"> </w:t>
      </w:r>
      <w:r>
        <w:t xml:space="preserve">SID root-модуля назначается через</w:t>
      </w:r>
      <w:r>
        <w:t xml:space="preserve"> </w:t>
      </w:r>
      <w:r>
        <w:rPr>
          <w:rStyle w:val="VerbatimChar"/>
        </w:rPr>
        <w:t xml:space="preserve">EnsurePhysicalSid()</w:t>
      </w:r>
      <w:r>
        <w:t xml:space="preserve">. В</w:t>
      </w:r>
      <w:r>
        <w:t xml:space="preserve"> </w:t>
      </w:r>
      <w:r>
        <w:rPr>
          <w:rStyle w:val="VerbatimChar"/>
        </w:rPr>
        <w:t xml:space="preserve">modules/Admin/Actions/CreateDb.inc</w:t>
      </w:r>
      <w:r>
        <w:t xml:space="preserve"> </w:t>
      </w:r>
      <w:r>
        <w:t xml:space="preserve">добавлена проверка физического существования БД и обработка ошибки создания.</w:t>
      </w:r>
    </w:p>
    <w:p>
      <w:pPr>
        <w:pStyle w:val="BodyText"/>
      </w:pPr>
      <w:r>
        <w:rPr>
          <w:b/>
          <w:bCs/>
          <w:i/>
          <w:iCs/>
        </w:rPr>
        <w:t xml:space="preserve">Документация:</w:t>
      </w:r>
      <w:r>
        <w:t xml:space="preserve"> </w:t>
      </w:r>
      <w:r>
        <w:t xml:space="preserve">Изменения документации не требуются: административный пользовательский сценарий остается прежним, меняется внутренний способ применения прав и диагностика ошибки создания БД.</w:t>
      </w:r>
    </w:p>
    <w:p>
      <w:pPr>
        <w:pStyle w:val="BodyText"/>
      </w:pPr>
      <w:r>
        <w:rPr>
          <w:strike/>
        </w:rPr>
        <w:t xml:space="preserve">-</w:t>
      </w:r>
    </w:p>
    <w:p>
      <w:pPr>
        <w:pStyle w:val="Compact"/>
        <w:numPr>
          <w:ilvl w:val="0"/>
          <w:numId w:val="1037"/>
        </w:numPr>
      </w:pPr>
      <w:r>
        <w:t xml:space="preserve">I128-2503 Исправить служебные связи UsersBooklist</w:t>
      </w:r>
    </w:p>
    <w:p>
      <w:pPr>
        <w:pStyle w:val="Compact"/>
        <w:numPr>
          <w:ilvl w:val="0"/>
          <w:numId w:val="1037"/>
        </w:numPr>
      </w:pPr>
      <w:r>
        <w:t xml:space="preserve">I128-2504 Исправить служебные поля he2</w:t>
      </w:r>
    </w:p>
    <w:p>
      <w:pPr>
        <w:pStyle w:val="Compact"/>
        <w:numPr>
          <w:ilvl w:val="0"/>
          <w:numId w:val="1037"/>
        </w:numPr>
      </w:pPr>
      <w:r>
        <w:t xml:space="preserve">I128-2505 Исправить служебные поля WIrbis</w:t>
      </w:r>
    </w:p>
    <w:p>
      <w:pPr>
        <w:pStyle w:val="Compact"/>
        <w:numPr>
          <w:ilvl w:val="0"/>
          <w:numId w:val="1037"/>
        </w:numPr>
      </w:pPr>
      <w:r>
        <w:t xml:space="preserve">I128-2506 Исправить служебные поля Authorisation</w:t>
      </w:r>
    </w:p>
    <w:p>
      <w:pPr>
        <w:pStyle w:val="Compact"/>
        <w:numPr>
          <w:ilvl w:val="0"/>
          <w:numId w:val="1037"/>
        </w:numPr>
      </w:pPr>
      <w:r>
        <w:t xml:space="preserve">I128-2507 Исправить управление правами Admin</w:t>
      </w:r>
    </w:p>
    <w:bookmarkStart w:id="153" w:name="связанные-задачи"/>
    <w:p>
      <w:pPr>
        <w:pStyle w:val="Heading3"/>
      </w:pPr>
      <w:r>
        <w:t xml:space="preserve">1. Связанные задачи</w:t>
      </w:r>
    </w:p>
    <w:bookmarkStart w:id="152" w:name="blocks-i128-2487"/>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52"/>
    <w:bookmarkEnd w:id="153"/>
    <w:bookmarkEnd w:id="154"/>
    <w:bookmarkStart w:id="157" w:name="X2df1dac060a095f98316dcfe5cde4e5fdfc37bf"/>
    <w:p>
      <w:pPr>
        <w:pStyle w:val="Heading2"/>
      </w:pPr>
      <w:r>
        <w:t xml:space="preserve">[I128-2506] Авторизация пользователей: учетные данные и SID создаются через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Authorisation - Авторизация пользователей</w:t>
      </w:r>
      <w:r>
        <w:br/>
      </w:r>
      <w:r>
        <w:rPr>
          <w:b/>
          <w:bCs/>
        </w:rPr>
        <w:t xml:space="preserve">Завершено:</w:t>
      </w:r>
      <w:r>
        <w:t xml:space="preserve"> </w:t>
      </w:r>
      <w:r>
        <w:t xml:space="preserve">28.06.2026 00:34</w:t>
      </w:r>
    </w:p>
    <w:p>
      <w:pPr>
        <w:pStyle w:val="BodyText"/>
      </w:pPr>
      <w:r>
        <w:rPr>
          <w:b/>
          <w:bCs/>
          <w:i/>
          <w:iCs/>
        </w:rPr>
        <w:t xml:space="preserve">Проблема:</w:t>
      </w:r>
      <w:r>
        <w:t xml:space="preserve"> </w:t>
      </w:r>
      <w:r>
        <w:t xml:space="preserve">В модуле</w:t>
      </w:r>
      <w:r>
        <w:t xml:space="preserve"> </w:t>
      </w:r>
      <w:r>
        <w:rPr>
          <w:rStyle w:val="VerbatimChar"/>
        </w:rPr>
        <w:t xml:space="preserve">Authorisation</w:t>
      </w:r>
      <w:r>
        <w:t xml:space="preserve"> </w:t>
      </w:r>
      <w:r>
        <w:t xml:space="preserve">SID читательских/пользовательских записей, учетные данные</w:t>
      </w:r>
      <w:r>
        <w:t xml:space="preserve"> </w:t>
      </w:r>
      <w:r>
        <w:rPr>
          <w:rStyle w:val="VerbatimChar"/>
        </w:rPr>
        <w:t xml:space="preserve">AUTH</w:t>
      </w:r>
      <w:r>
        <w:t xml:space="preserve"> </w:t>
      </w:r>
      <w:r>
        <w:t xml:space="preserve">и права</w:t>
      </w:r>
      <w:r>
        <w:t xml:space="preserve"> </w:t>
      </w:r>
      <w:r>
        <w:rPr>
          <w:rStyle w:val="VerbatimChar"/>
        </w:rPr>
        <w:t xml:space="preserve">Login</w:t>
      </w:r>
      <w:r>
        <w:t xml:space="preserve"> </w:t>
      </w:r>
      <w:r>
        <w:t xml:space="preserve">частично создаются прямой записью поля</w:t>
      </w:r>
      <w:r>
        <w:t xml:space="preserve"> </w:t>
      </w:r>
      <w:r>
        <w:rPr>
          <w:rStyle w:val="VerbatimChar"/>
        </w:rPr>
        <w:t xml:space="preserve">113</w:t>
      </w:r>
      <w:r>
        <w:t xml:space="preserve">: через</w:t>
      </w:r>
      <w:r>
        <w:t xml:space="preserve"> </w:t>
      </w:r>
      <w:r>
        <w:rPr>
          <w:rStyle w:val="VerbatimChar"/>
        </w:rPr>
        <w:t xml:space="preserve">EnsureSid()</w:t>
      </w:r>
      <w:r>
        <w:t xml:space="preserve">,</w:t>
      </w:r>
      <w:r>
        <w:t xml:space="preserve"> </w:t>
      </w:r>
      <w:r>
        <w:rPr>
          <w:rStyle w:val="VerbatimChar"/>
        </w:rPr>
        <w:t xml:space="preserve">SetSid()</w:t>
      </w:r>
      <w:r>
        <w:t xml:space="preserve">,</w:t>
      </w:r>
      <w:r>
        <w:t xml:space="preserve"> </w:t>
      </w:r>
      <w:r>
        <w:rPr>
          <w:rStyle w:val="VerbatimChar"/>
        </w:rPr>
        <w:t xml:space="preserve">FieldAddA()</w:t>
      </w:r>
      <w:r>
        <w:t xml:space="preserve">,</w:t>
      </w:r>
      <w:r>
        <w:t xml:space="preserve"> </w:t>
      </w:r>
      <w:r>
        <w:rPr>
          <w:rStyle w:val="VerbatimChar"/>
        </w:rPr>
        <w:t xml:space="preserve">SetFieldA()</w:t>
      </w:r>
      <w:r>
        <w:t xml:space="preserve"> </w:t>
      </w:r>
      <w:r>
        <w:t xml:space="preserve">и ручную установку подполей. Это обходит централизованный слой Security.</w:t>
      </w:r>
    </w:p>
    <w:p>
      <w:pPr>
        <w:pStyle w:val="BodyText"/>
      </w:pPr>
      <w:r>
        <w:rPr>
          <w:b/>
          <w:bCs/>
          <w:i/>
          <w:iCs/>
        </w:rPr>
        <w:t xml:space="preserve">Решение:</w:t>
      </w:r>
      <w:r>
        <w:t xml:space="preserve"> </w:t>
      </w:r>
      <w:r>
        <w:t xml:space="preserve">Регистрация, вход и внешние способы авторизации переводятся на</w:t>
      </w:r>
      <w:r>
        <w:t xml:space="preserve"> </w:t>
      </w:r>
      <w:r>
        <w:rPr>
          <w:rStyle w:val="VerbatimChar"/>
        </w:rPr>
        <w:t xml:space="preserve">Security::EnsurePhysicalSid()</w:t>
      </w:r>
      <w:r>
        <w:t xml:space="preserve">,</w:t>
      </w:r>
      <w:r>
        <w:t xml:space="preserve"> </w:t>
      </w:r>
      <w:r>
        <w:rPr>
          <w:rStyle w:val="VerbatimChar"/>
        </w:rPr>
        <w:t xml:space="preserve">Security::MaterializeAuth()</w:t>
      </w:r>
      <w:r>
        <w:t xml:space="preserve">,</w:t>
      </w:r>
      <w:r>
        <w:t xml:space="preserve"> </w:t>
      </w:r>
      <w:r>
        <w:rPr>
          <w:rStyle w:val="VerbatimChar"/>
        </w:rPr>
        <w:t xml:space="preserve">Security::MaterializeAuthField()</w:t>
      </w:r>
      <w:r>
        <w:t xml:space="preserve"> </w:t>
      </w:r>
      <w:r>
        <w:t xml:space="preserve">и</w:t>
      </w:r>
      <w:r>
        <w:t xml:space="preserve"> </w:t>
      </w:r>
      <w:r>
        <w:rPr>
          <w:rStyle w:val="VerbatimChar"/>
        </w:rPr>
        <w:t xml:space="preserve">Security::MaterializeRight()</w:t>
      </w:r>
      <w:r>
        <w:t xml:space="preserve">. Поведение для пользователя не меняется: регистрация, вход, ESIA/LDAP/VK/OUP/WebIrbis/I128-авторизация продолжают работать, но служебные поля создаются единообразно.</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modules/Authorisation</w:t>
      </w:r>
      <w:r>
        <w:t xml:space="preserve"> </w:t>
      </w:r>
      <w:r>
        <w:t xml:space="preserve">прямое назначение SID заменяется на</w:t>
      </w:r>
      <w:r>
        <w:t xml:space="preserve"> </w:t>
      </w:r>
      <w:r>
        <w:rPr>
          <w:rStyle w:val="VerbatimChar"/>
        </w:rPr>
        <w:t xml:space="preserve">UseModule('Security')~~&gt;EnsurePhysicalSid()</w:t>
      </w:r>
      <w:r>
        <w:t xml:space="preserve">, ручное создание и обновление</w:t>
      </w:r>
      <w:r>
        <w:t xml:space="preserve"> </w:t>
      </w:r>
      <w:r>
        <w:rPr>
          <w:rStyle w:val="VerbatimChar"/>
        </w:rPr>
        <w:t xml:space="preserve">AUTH</w:t>
      </w:r>
      <w:r>
        <w:t xml:space="preserve">полей — на</w:t>
      </w:r>
      <w:r>
        <w:t xml:space="preserve"> </w:t>
      </w:r>
      <w:r>
        <w:rPr>
          <w:rStyle w:val="VerbatimChar"/>
        </w:rPr>
        <w:t xml:space="preserve">MaterializeAuth()</w:t>
      </w:r>
      <w:r>
        <w:t xml:space="preserve"> </w:t>
      </w:r>
      <w:r>
        <w:t xml:space="preserve">и</w:t>
      </w:r>
      <w:r>
        <w:t xml:space="preserve"> </w:t>
      </w:r>
      <w:r>
        <w:rPr>
          <w:rStyle w:val="VerbatimChar"/>
        </w:rPr>
        <w:t xml:space="preserve">MaterializeAuthField()</w:t>
      </w:r>
      <w:r>
        <w:t xml:space="preserve">, а права</w:t>
      </w:r>
      <w:r>
        <w:t xml:space="preserve"> </w:t>
      </w:r>
      <w:r>
        <w:rPr>
          <w:rStyle w:val="VerbatimChar"/>
        </w:rPr>
        <w:t xml:space="preserve">Login</w:t>
      </w:r>
      <w:r>
        <w:t xml:space="preserve"> </w:t>
      </w:r>
      <w:r>
        <w:t xml:space="preserve">— на</w:t>
      </w:r>
      <w:r>
        <w:t xml:space="preserve"> </w:t>
      </w:r>
      <w:r>
        <w:rPr>
          <w:rStyle w:val="VerbatimChar"/>
        </w:rPr>
        <w:t xml:space="preserve">MaterializeRight()</w:t>
      </w:r>
      <w:r>
        <w:t xml:space="preserve">.</w:t>
      </w:r>
    </w:p>
    <w:p>
      <w:pPr>
        <w:pStyle w:val="BodyText"/>
      </w:pPr>
      <w:r>
        <w:rPr>
          <w:b/>
          <w:bCs/>
          <w:i/>
          <w:iCs/>
        </w:rPr>
        <w:t xml:space="preserve">Документация:</w:t>
      </w:r>
      <w:r>
        <w:t xml:space="preserve"> </w:t>
      </w:r>
      <w:r>
        <w:t xml:space="preserve">Изменения документации не требуются: пользовательские сценарии авторизации не меняются, исправляется внутренний способ записи SID, учетных данных и прав.</w:t>
      </w:r>
    </w:p>
    <w:p>
      <w:pPr>
        <w:pStyle w:val="BodyText"/>
      </w:pPr>
      <w:r>
        <w:rPr>
          <w:strike/>
        </w:rPr>
        <w:t xml:space="preserve">-</w:t>
      </w:r>
    </w:p>
    <w:p>
      <w:pPr>
        <w:pStyle w:val="Compact"/>
        <w:numPr>
          <w:ilvl w:val="0"/>
          <w:numId w:val="1038"/>
        </w:numPr>
      </w:pPr>
      <w:r>
        <w:t xml:space="preserve">I128-2503 Исправить служебные связи UsersBooklist</w:t>
      </w:r>
    </w:p>
    <w:p>
      <w:pPr>
        <w:pStyle w:val="Compact"/>
        <w:numPr>
          <w:ilvl w:val="0"/>
          <w:numId w:val="1038"/>
        </w:numPr>
      </w:pPr>
      <w:r>
        <w:t xml:space="preserve">I128-2504 Исправить служебные поля he2</w:t>
      </w:r>
    </w:p>
    <w:p>
      <w:pPr>
        <w:pStyle w:val="Compact"/>
        <w:numPr>
          <w:ilvl w:val="0"/>
          <w:numId w:val="1038"/>
        </w:numPr>
      </w:pPr>
      <w:r>
        <w:t xml:space="preserve">I128-2505 Исправить служебные поля WIrbis</w:t>
      </w:r>
    </w:p>
    <w:p>
      <w:pPr>
        <w:pStyle w:val="Compact"/>
        <w:numPr>
          <w:ilvl w:val="0"/>
          <w:numId w:val="1038"/>
        </w:numPr>
      </w:pPr>
      <w:r>
        <w:t xml:space="preserve">I128-2506 Исправить служебные поля Authorisation</w:t>
      </w:r>
    </w:p>
    <w:p>
      <w:pPr>
        <w:pStyle w:val="Compact"/>
        <w:numPr>
          <w:ilvl w:val="0"/>
          <w:numId w:val="1038"/>
        </w:numPr>
      </w:pPr>
      <w:r>
        <w:t xml:space="preserve">I128-2507 Исправить управление правами Admin</w:t>
      </w:r>
    </w:p>
    <w:bookmarkStart w:id="156" w:name="связанные-задачи-1"/>
    <w:p>
      <w:pPr>
        <w:pStyle w:val="Heading3"/>
      </w:pPr>
      <w:r>
        <w:t xml:space="preserve">1. Связанные задачи</w:t>
      </w:r>
    </w:p>
    <w:bookmarkStart w:id="155" w:name="blocks-i128-2487-1"/>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55"/>
    <w:bookmarkEnd w:id="156"/>
    <w:bookmarkEnd w:id="157"/>
    <w:bookmarkStart w:id="160" w:name="Xe860c9a26833c5de819e0fafa913ee93f81bc86"/>
    <w:p>
      <w:pPr>
        <w:pStyle w:val="Heading2"/>
      </w:pPr>
      <w:r>
        <w:t xml:space="preserve">[I128-2489] Книговыдача: SID читательской записи назначается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27.06.2026 21:52</w:t>
      </w:r>
    </w:p>
    <w:p>
      <w:pPr>
        <w:pStyle w:val="BodyText"/>
      </w:pPr>
      <w:r>
        <w:rPr>
          <w:b/>
          <w:bCs/>
          <w:i/>
          <w:iCs/>
        </w:rPr>
        <w:t xml:space="preserve">Проблема:</w:t>
      </w:r>
    </w:p>
    <w:p>
      <w:pPr>
        <w:pStyle w:val="BodyText"/>
      </w:pPr>
      <w:r>
        <w:t xml:space="preserve">В АРМ Книговыдача при открытии или создании читательской записи, если у записи отсутствует SID, служебный идентификатор назначается прямыми вызовами Record. После выделения границы ответственности Security это оставляет сценарии работы с читательскими записями вне общего механизма контроля служебного поля 113.</w:t>
      </w:r>
    </w:p>
    <w:p>
      <w:pPr>
        <w:pStyle w:val="BodyText"/>
      </w:pPr>
      <w:r>
        <w:rPr>
          <w:b/>
          <w:bCs/>
          <w:i/>
          <w:iCs/>
        </w:rPr>
        <w:t xml:space="preserve">Решение:</w:t>
      </w:r>
    </w:p>
    <w:p>
      <w:pPr>
        <w:pStyle w:val="BodyText"/>
      </w:pPr>
      <w:r>
        <w:t xml:space="preserve">Открытие и создание читательской записи используют общий механизм Security для физического назначения SID. Для пользователя сценарии остаются прежними: запись открывается или создается, а недостающий SID назначается автоматически.</w:t>
      </w:r>
    </w:p>
    <w:p>
      <w:pPr>
        <w:pStyle w:val="BodyText"/>
      </w:pPr>
      <w:r>
        <w:rPr>
          <w:b/>
          <w:bCs/>
          <w:i/>
          <w:iCs/>
        </w:rPr>
        <w:t xml:space="preserve">Технические подробности:</w:t>
      </w:r>
    </w:p>
    <w:p>
      <w:pPr>
        <w:pStyle w:val="BodyText"/>
      </w:pPr>
      <w:r>
        <w:t xml:space="preserve">В modules/Bookland/Actions/EditRdrRec.inc и modules/Bookland/Actions/NewRdrRec.inc прямое назначение SID через</w:t>
      </w:r>
      <w:r>
        <w:t xml:space="preserve"> </w:t>
      </w:r>
      <m:oMath>
        <m:r>
          <m:t>r</m:t>
        </m:r>
        <m:r>
          <m:t>d</m:t>
        </m:r>
        <m:r>
          <m:t>r</m:t>
        </m:r>
        <m:r>
          <m:t>R</m:t>
        </m:r>
        <m:r>
          <m:t>e</m:t>
        </m:r>
        <m:r>
          <m:t>c</m:t>
        </m:r>
        <m:r>
          <m:t> </m:t>
        </m:r>
        <m:r>
          <m:t> </m:t>
        </m:r>
        <m:r>
          <m:rPr>
            <m:sty m:val="p"/>
          </m:rPr>
          <m:t>&gt;</m:t>
        </m:r>
        <m:r>
          <m:t>S</m:t>
        </m:r>
        <m:r>
          <m:t>e</m:t>
        </m:r>
        <m:r>
          <m:t>t</m:t>
        </m:r>
        <m:r>
          <m:t>S</m:t>
        </m:r>
        <m:r>
          <m:t>i</m:t>
        </m:r>
        <m:r>
          <m:t>d</m:t>
        </m:r>
        <m:r>
          <m:rPr>
            <m:sty m:val="p"/>
          </m:rPr>
          <m:t>(</m:t>
        </m:r>
        <m:r>
          <m:rPr>
            <m:sty m:val="p"/>
          </m:rPr>
          <m:t>)</m:t>
        </m:r>
        <m:r>
          <m:t>з</m:t>
        </m:r>
        <m:r>
          <m:t>а</m:t>
        </m:r>
        <m:r>
          <m:t>м</m:t>
        </m:r>
        <m:r>
          <m:t>е</m:t>
        </m:r>
        <m:r>
          <m:t>н</m:t>
        </m:r>
        <m:r>
          <m:t>я</m:t>
        </m:r>
        <m:r>
          <m:t>е</m:t>
        </m:r>
        <m:r>
          <m:t>т</m:t>
        </m:r>
        <m:r>
          <m:t>с</m:t>
        </m:r>
        <m:r>
          <m:t>я</m:t>
        </m:r>
        <m:r>
          <m:t>н</m:t>
        </m:r>
        <m:r>
          <m:t>а</m:t>
        </m:r>
        <m:r>
          <m:t>U</m:t>
        </m:r>
        <m:r>
          <m:t>s</m:t>
        </m:r>
        <m:r>
          <m:t>e</m:t>
        </m:r>
        <m:r>
          <m:t>M</m:t>
        </m:r>
        <m:r>
          <m:t>o</m:t>
        </m:r>
        <m:r>
          <m:t>d</m:t>
        </m:r>
        <m:r>
          <m:t>u</m:t>
        </m:r>
        <m:r>
          <m:t>l</m:t>
        </m:r>
        <m:r>
          <m:t>e</m:t>
        </m:r>
        <m:sSup>
          <m:e>
            <m:r>
              <m:rPr>
                <m:sty m:val="p"/>
              </m:rPr>
              <m:t>(</m:t>
            </m:r>
          </m:e>
          <m:sup>
            <m:r>
              <m:rPr>
                <m:sty m:val="p"/>
              </m:rPr>
              <m:t>′</m:t>
            </m:r>
          </m:sup>
        </m:sSup>
        <m:r>
          <m:t>S</m:t>
        </m:r>
        <m:r>
          <m:t>e</m:t>
        </m:r>
        <m:r>
          <m:t>c</m:t>
        </m:r>
        <m:r>
          <m:t>u</m:t>
        </m:r>
        <m:r>
          <m:t>r</m:t>
        </m:r>
        <m:r>
          <m:t>i</m:t>
        </m:r>
        <m:r>
          <m:t>t</m:t>
        </m:r>
        <m:sSup>
          <m:e>
            <m:r>
              <m:t>y</m:t>
            </m:r>
          </m:e>
          <m:sup>
            <m:r>
              <m:rPr>
                <m:sty m:val="p"/>
              </m:rPr>
              <m:t>′</m:t>
            </m:r>
          </m:sup>
        </m:sSup>
        <m:r>
          <m:rPr>
            <m:sty m:val="p"/>
          </m:rPr>
          <m:t>)</m:t>
        </m:r>
        <m:r>
          <m:t> </m:t>
        </m:r>
        <m:r>
          <m:t> </m:t>
        </m:r>
        <m:r>
          <m:rPr>
            <m:sty m:val="p"/>
          </m:rPr>
          <m:t>&gt;</m:t>
        </m:r>
        <m:r>
          <m:t>E</m:t>
        </m:r>
        <m:r>
          <m:t>n</m:t>
        </m:r>
        <m:r>
          <m:t>s</m:t>
        </m:r>
        <m:r>
          <m:t>u</m:t>
        </m:r>
        <m:r>
          <m:t>r</m:t>
        </m:r>
        <m:r>
          <m:t>e</m:t>
        </m:r>
        <m:r>
          <m:t>P</m:t>
        </m:r>
        <m:r>
          <m:t>h</m:t>
        </m:r>
        <m:r>
          <m:t>y</m:t>
        </m:r>
        <m:r>
          <m:t>s</m:t>
        </m:r>
        <m:r>
          <m:t>i</m:t>
        </m:r>
        <m:r>
          <m:t>c</m:t>
        </m:r>
        <m:r>
          <m:t>a</m:t>
        </m:r>
        <m:r>
          <m:t>l</m:t>
        </m:r>
        <m:r>
          <m:t>S</m:t>
        </m:r>
        <m:r>
          <m:t>i</m:t>
        </m:r>
        <m:r>
          <m:t>d</m:t>
        </m:r>
        <m:r>
          <m:rPr>
            <m:sty m:val="p"/>
          </m:rPr>
          <m:t>(</m:t>
        </m:r>
      </m:oMath>
      <w:r>
        <w:t xml:space="preserve">rdrRec). Сохранение SID записи остается в существующем сценарии.</w:t>
      </w:r>
    </w:p>
    <w:p>
      <w:pPr>
        <w:pStyle w:val="BodyText"/>
      </w:pPr>
      <w:r>
        <w:rPr>
          <w:strike/>
        </w:rPr>
        <w:t xml:space="preserve">-</w:t>
      </w:r>
    </w:p>
    <w:p>
      <w:pPr>
        <w:pStyle w:val="Compact"/>
        <w:numPr>
          <w:ilvl w:val="0"/>
          <w:numId w:val="1039"/>
        </w:numPr>
      </w:pPr>
      <w:r>
        <w:t xml:space="preserve">I128-2503 Исправить служебные связи UsersBooklist</w:t>
      </w:r>
    </w:p>
    <w:p>
      <w:pPr>
        <w:pStyle w:val="Compact"/>
        <w:numPr>
          <w:ilvl w:val="0"/>
          <w:numId w:val="1039"/>
        </w:numPr>
      </w:pPr>
      <w:r>
        <w:t xml:space="preserve">I128-2504 Исправить служебные поля he2</w:t>
      </w:r>
    </w:p>
    <w:p>
      <w:pPr>
        <w:pStyle w:val="Compact"/>
        <w:numPr>
          <w:ilvl w:val="0"/>
          <w:numId w:val="1039"/>
        </w:numPr>
      </w:pPr>
      <w:r>
        <w:t xml:space="preserve">I128-2505 Исправить служебные поля WIrbis</w:t>
      </w:r>
    </w:p>
    <w:p>
      <w:pPr>
        <w:pStyle w:val="Compact"/>
        <w:numPr>
          <w:ilvl w:val="0"/>
          <w:numId w:val="1039"/>
        </w:numPr>
      </w:pPr>
      <w:r>
        <w:t xml:space="preserve">I128-2506 Исправить служебные поля Authorisation</w:t>
      </w:r>
    </w:p>
    <w:p>
      <w:pPr>
        <w:pStyle w:val="Compact"/>
        <w:numPr>
          <w:ilvl w:val="0"/>
          <w:numId w:val="1039"/>
        </w:numPr>
      </w:pPr>
      <w:r>
        <w:t xml:space="preserve">I128-2507 Исправить управление правами Admin</w:t>
      </w:r>
    </w:p>
    <w:bookmarkStart w:id="159" w:name="связанные-задачи-2"/>
    <w:p>
      <w:pPr>
        <w:pStyle w:val="Heading3"/>
      </w:pPr>
      <w:r>
        <w:t xml:space="preserve">1. Связанные задачи</w:t>
      </w:r>
    </w:p>
    <w:bookmarkStart w:id="158" w:name="blocks-i128-2487-2"/>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58"/>
    <w:bookmarkEnd w:id="159"/>
    <w:bookmarkEnd w:id="160"/>
    <w:bookmarkStart w:id="163" w:name="X9bc987eb37e9b51cbdca21c5454ee1d6e6933bc"/>
    <w:p>
      <w:pPr>
        <w:pStyle w:val="Heading2"/>
      </w:pPr>
      <w:r>
        <w:t xml:space="preserve">[I128-2490] ЭДД: право просмотра заявки назначается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Bookland - АРМ Книговыдача</w:t>
      </w:r>
      <w:r>
        <w:br/>
      </w:r>
      <w:r>
        <w:rPr>
          <w:b/>
          <w:bCs/>
        </w:rPr>
        <w:t xml:space="preserve">Завершено:</w:t>
      </w:r>
      <w:r>
        <w:t xml:space="preserve"> </w:t>
      </w:r>
      <w:r>
        <w:t xml:space="preserve">27.06.2026 21:51</w:t>
      </w:r>
    </w:p>
    <w:p>
      <w:pPr>
        <w:pStyle w:val="BodyText"/>
      </w:pPr>
      <w:r>
        <w:rPr>
          <w:b/>
          <w:bCs/>
          <w:i/>
          <w:iCs/>
        </w:rPr>
        <w:t xml:space="preserve">Проблема:</w:t>
      </w:r>
    </w:p>
    <w:p>
      <w:pPr>
        <w:pStyle w:val="BodyText"/>
      </w:pPr>
      <w:r>
        <w:t xml:space="preserve">При создании заявки ЭДД право просмотра для IP добавляется в служебное поле 113 прямой записью из модуля CSpiderEDD. После выделения границы ответственности Security это оставляет часть сценария создания заявки вне общего механизма управления правами.</w:t>
      </w:r>
    </w:p>
    <w:p>
      <w:pPr>
        <w:pStyle w:val="BodyText"/>
      </w:pPr>
      <w:r>
        <w:rPr>
          <w:b/>
          <w:bCs/>
          <w:i/>
          <w:iCs/>
        </w:rPr>
        <w:t xml:space="preserve">Решение:</w:t>
      </w:r>
    </w:p>
    <w:p>
      <w:pPr>
        <w:pStyle w:val="BodyText"/>
      </w:pPr>
      <w:r>
        <w:t xml:space="preserve">Создание заявки ЭДД использует общий механизм Security для назначения права просмотра. Для пользователя сценарий не меняется: заявка создается, а доступ к ней назначается автоматически.</w:t>
      </w:r>
    </w:p>
    <w:p>
      <w:pPr>
        <w:pStyle w:val="BodyText"/>
      </w:pPr>
      <w:r>
        <w:rPr>
          <w:b/>
          <w:bCs/>
          <w:i/>
          <w:iCs/>
        </w:rPr>
        <w:t xml:space="preserve">Технические подробности:</w:t>
      </w:r>
    </w:p>
    <w:p>
      <w:pPr>
        <w:pStyle w:val="BodyText"/>
      </w:pPr>
      <w:r>
        <w:t xml:space="preserve">В modules/CSpiderEDD/api.php прямое добавление SEC</w:t>
      </w:r>
      <w:r>
        <w:rPr>
          <w:strike/>
        </w:rPr>
        <w:t xml:space="preserve">поля через</w:t>
      </w:r>
      <w:r>
        <w:rPr>
          <w:strike/>
        </w:rPr>
        <w:t xml:space="preserve"> </w:t>
      </w:r>
      <m:oMath>
        <m:r>
          <m:t>r</m:t>
        </m:r>
        <m:r>
          <m:t>a</m:t>
        </m:r>
        <m:r>
          <m:t> </m:t>
        </m:r>
        <m:r>
          <m:t> </m:t>
        </m:r>
        <m:r>
          <m:rPr>
            <m:sty m:val="p"/>
          </m:rPr>
          <m:t>&gt;</m:t>
        </m:r>
        <m:r>
          <m:t>F</m:t>
        </m:r>
        <m:r>
          <m:t>i</m:t>
        </m:r>
        <m:r>
          <m:t>e</m:t>
        </m:r>
        <m:r>
          <m:t>l</m:t>
        </m:r>
        <m:r>
          <m:t>d</m:t>
        </m:r>
        <m:r>
          <m:t>A</m:t>
        </m:r>
        <m:r>
          <m:t>d</m:t>
        </m:r>
        <m:r>
          <m:t>d</m:t>
        </m:r>
        <m:r>
          <m:t>A</m:t>
        </m:r>
        <m:r>
          <m:rPr>
            <m:sty m:val="p"/>
          </m:rPr>
          <m:t>(</m:t>
        </m:r>
        <m:r>
          <m:t>113</m:t>
        </m:r>
        <m:r>
          <m:rPr>
            <m:sty m:val="p"/>
          </m:rPr>
          <m:t>,</m:t>
        </m:r>
        <m:r>
          <m:rPr>
            <m:sty m:val="p"/>
          </m:rPr>
          <m:t>.</m:t>
        </m:r>
        <m:r>
          <m:rPr>
            <m:sty m:val="p"/>
          </m:rPr>
          <m:t>.</m:t>
        </m:r>
        <m:r>
          <m:rPr>
            <m:sty m:val="p"/>
          </m:rPr>
          <m:t>.</m:t>
        </m:r>
        <m:r>
          <m:rPr>
            <m:sty m:val="p"/>
          </m:rPr>
          <m:t>)</m:t>
        </m:r>
        <m:r>
          <m:t>з</m:t>
        </m:r>
        <m:r>
          <m:t>а</m:t>
        </m:r>
        <m:r>
          <m:t>м</m:t>
        </m:r>
        <m:r>
          <m:t>е</m:t>
        </m:r>
        <m:r>
          <m:t>н</m:t>
        </m:r>
        <m:r>
          <m:t>я</m:t>
        </m:r>
        <m:r>
          <m:t>е</m:t>
        </m:r>
        <m:r>
          <m:t>т</m:t>
        </m:r>
        <m:r>
          <m:t>с</m:t>
        </m:r>
        <m:r>
          <m:t>я</m:t>
        </m:r>
        <m:r>
          <m:t>н</m:t>
        </m:r>
        <m:r>
          <m:t>а</m:t>
        </m:r>
        <m:r>
          <m:t>U</m:t>
        </m:r>
        <m:r>
          <m:t>s</m:t>
        </m:r>
        <m:r>
          <m:t>e</m:t>
        </m:r>
        <m:r>
          <m:t>M</m:t>
        </m:r>
        <m:r>
          <m:t>o</m:t>
        </m:r>
        <m:r>
          <m:t>d</m:t>
        </m:r>
        <m:r>
          <m:t>u</m:t>
        </m:r>
        <m:r>
          <m:t>l</m:t>
        </m:r>
        <m:r>
          <m:t>e</m:t>
        </m:r>
        <m:sSup>
          <m:e>
            <m:r>
              <m:rPr>
                <m:sty m:val="p"/>
              </m:rPr>
              <m:t>(</m:t>
            </m:r>
          </m:e>
          <m:sup>
            <m:r>
              <m:rPr>
                <m:sty m:val="p"/>
              </m:rPr>
              <m:t>′</m:t>
            </m:r>
          </m:sup>
        </m:sSup>
        <m:r>
          <m:t>S</m:t>
        </m:r>
        <m:r>
          <m:t>e</m:t>
        </m:r>
        <m:r>
          <m:t>c</m:t>
        </m:r>
        <m:r>
          <m:t>u</m:t>
        </m:r>
        <m:r>
          <m:t>r</m:t>
        </m:r>
        <m:r>
          <m:t>i</m:t>
        </m:r>
        <m:r>
          <m:t>t</m:t>
        </m:r>
        <m:sSup>
          <m:e>
            <m:r>
              <m:t>y</m:t>
            </m:r>
          </m:e>
          <m:sup>
            <m:r>
              <m:rPr>
                <m:sty m:val="p"/>
              </m:rPr>
              <m:t>′</m:t>
            </m:r>
          </m:sup>
        </m:sSup>
        <m:r>
          <m:rPr>
            <m:sty m:val="p"/>
          </m:rPr>
          <m:t>)</m:t>
        </m:r>
        <m:r>
          <m:t> </m:t>
        </m:r>
        <m:r>
          <m:t> </m:t>
        </m:r>
        <m:r>
          <m:rPr>
            <m:sty m:val="p"/>
          </m:rPr>
          <m:t>&gt;</m:t>
        </m:r>
        <m:r>
          <m:t>M</m:t>
        </m:r>
        <m:r>
          <m:t>a</m:t>
        </m:r>
        <m:r>
          <m:t>t</m:t>
        </m:r>
        <m:r>
          <m:t>e</m:t>
        </m:r>
        <m:r>
          <m:t>r</m:t>
        </m:r>
        <m:r>
          <m:t>i</m:t>
        </m:r>
        <m:r>
          <m:t>a</m:t>
        </m:r>
        <m:r>
          <m:t>l</m:t>
        </m:r>
        <m:r>
          <m:t>i</m:t>
        </m:r>
        <m:r>
          <m:t>z</m:t>
        </m:r>
        <m:r>
          <m:t>e</m:t>
        </m:r>
        <m:r>
          <m:t>R</m:t>
        </m:r>
        <m:r>
          <m:t>i</m:t>
        </m:r>
        <m:r>
          <m:t>g</m:t>
        </m:r>
        <m:r>
          <m:t>h</m:t>
        </m:r>
        <m:r>
          <m:t>t</m:t>
        </m:r>
        <m:r>
          <m:rPr>
            <m:sty m:val="p"/>
          </m:rPr>
          <m:t>(</m:t>
        </m:r>
      </m:oMath>
      <w:r>
        <w:rPr>
          <w:strike/>
        </w:rPr>
        <w:t xml:space="preserve">ra,</w:t>
      </w:r>
      <w:r>
        <w:rPr>
          <w:strike/>
        </w:rPr>
        <w:t xml:space="preserve"> </w:t>
      </w:r>
      <w:r>
        <w:rPr>
          <w:strike/>
        </w:rPr>
        <w:t xml:space="preserve">‘Ip’</w:t>
      </w:r>
      <w:r>
        <w:rPr>
          <w:strike/>
        </w:rPr>
        <w:t xml:space="preserve">,</w:t>
      </w:r>
      <w:r>
        <w:rPr>
          <w:strike/>
        </w:rPr>
        <w:t xml:space="preserve"> </w:t>
      </w:r>
      <w:r>
        <w:rPr>
          <w:strike/>
        </w:rPr>
        <w:t xml:space="preserve">‘1’</w:t>
      </w:r>
      <w:r>
        <w:rPr>
          <w:strike/>
        </w:rPr>
        <w:t xml:space="preserve">,</w:t>
      </w:r>
      <w:r>
        <w:rPr>
          <w:strike/>
        </w:rPr>
        <w:t xml:space="preserve"> </w:t>
      </w:r>
      <w:r>
        <w:rPr>
          <w:strike/>
        </w:rPr>
        <w:t xml:space="preserve">‘view’</w:t>
      </w:r>
      <w:r>
        <w:rPr>
          <w:strike/>
        </w:rPr>
        <w:t xml:space="preserve">,</w:t>
      </w:r>
      <w:r>
        <w:rPr>
          <w:strike/>
        </w:rPr>
        <w:t xml:space="preserve"> </w:t>
      </w:r>
      <w:r>
        <w:rPr>
          <w:strike/>
        </w:rPr>
        <w:t xml:space="preserve">‘1’</w:t>
      </w:r>
      <w:r>
        <w:rPr>
          <w:strike/>
        </w:rPr>
        <w:t xml:space="preserve">). Это переводит назначение права на API, вынесенный в I128</w:t>
      </w:r>
      <w:r>
        <w:t xml:space="preserve">2487.</w:t>
      </w:r>
    </w:p>
    <w:p>
      <w:pPr>
        <w:pStyle w:val="BodyText"/>
      </w:pPr>
      <w:r>
        <w:rPr>
          <w:strike/>
        </w:rPr>
        <w:t xml:space="preserve">-</w:t>
      </w:r>
    </w:p>
    <w:p>
      <w:pPr>
        <w:pStyle w:val="Compact"/>
        <w:numPr>
          <w:ilvl w:val="0"/>
          <w:numId w:val="1040"/>
        </w:numPr>
      </w:pPr>
      <w:r>
        <w:t xml:space="preserve">I128-2503 Исправить служебные связи UsersBooklist</w:t>
      </w:r>
    </w:p>
    <w:p>
      <w:pPr>
        <w:pStyle w:val="Compact"/>
        <w:numPr>
          <w:ilvl w:val="0"/>
          <w:numId w:val="1040"/>
        </w:numPr>
      </w:pPr>
      <w:r>
        <w:t xml:space="preserve">I128-2504 Исправить служебные поля he2</w:t>
      </w:r>
    </w:p>
    <w:p>
      <w:pPr>
        <w:pStyle w:val="Compact"/>
        <w:numPr>
          <w:ilvl w:val="0"/>
          <w:numId w:val="1040"/>
        </w:numPr>
      </w:pPr>
      <w:r>
        <w:t xml:space="preserve">I128-2505 Исправить служебные поля WIrbis</w:t>
      </w:r>
    </w:p>
    <w:p>
      <w:pPr>
        <w:pStyle w:val="Compact"/>
        <w:numPr>
          <w:ilvl w:val="0"/>
          <w:numId w:val="1040"/>
        </w:numPr>
      </w:pPr>
      <w:r>
        <w:t xml:space="preserve">I128-2506 Исправить служебные поля Authorisation</w:t>
      </w:r>
    </w:p>
    <w:p>
      <w:pPr>
        <w:pStyle w:val="Compact"/>
        <w:numPr>
          <w:ilvl w:val="0"/>
          <w:numId w:val="1040"/>
        </w:numPr>
      </w:pPr>
      <w:r>
        <w:t xml:space="preserve">I128-2507 Исправить управление правами Admin</w:t>
      </w:r>
    </w:p>
    <w:bookmarkStart w:id="162" w:name="связанные-задачи-3"/>
    <w:p>
      <w:pPr>
        <w:pStyle w:val="Heading3"/>
      </w:pPr>
      <w:r>
        <w:t xml:space="preserve">1. Связанные задачи</w:t>
      </w:r>
    </w:p>
    <w:bookmarkStart w:id="161" w:name="blocks-i128-2487-3"/>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61"/>
    <w:bookmarkEnd w:id="162"/>
    <w:bookmarkEnd w:id="163"/>
    <w:bookmarkStart w:id="164" w:name="X7073cd5325f428f8f5d161df425ec8f8d0ec4b2"/>
    <w:p>
      <w:pPr>
        <w:pStyle w:val="Heading2"/>
      </w:pPr>
      <w:r>
        <w:t xml:space="preserve">[I128-2480] Каталогизатор: неверная навигация по версиям в сравнении с предыдущей копией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29.06.2026 19:06</w:t>
      </w:r>
    </w:p>
    <w:p>
      <w:pPr>
        <w:pStyle w:val="BodyText"/>
      </w:pPr>
      <w:r>
        <w:t xml:space="preserve">Пользовательский сценарий:</w:t>
      </w:r>
      <w:r>
        <w:t xml:space="preserve"> </w:t>
      </w:r>
      <w:r>
        <w:t xml:space="preserve">Каталогизатор открывает сравнение текущей записи с предыдущими копиями и переключается между версиями через поле номера версии, стрелки клавиатуры или кнопки навигации.</w:t>
      </w:r>
    </w:p>
    <w:p>
      <w:pPr>
        <w:pStyle w:val="BodyText"/>
      </w:pPr>
      <w:r>
        <w:t xml:space="preserve">Наблюдаемая проблема:</w:t>
      </w:r>
      <w:r>
        <w:t xml:space="preserve"> </w:t>
      </w:r>
      <w:r>
        <w:t xml:space="preserve">При включенной постраничной навигации по версиям введенный пользователем номер версии обрабатывается как внутренний шаг назад. Из-за этого окно может показывать не ту версию, которую пользователь выбрал. При ошибке чтения записи сообщение также не содержит кода/текста ошибки провайдера, что затрудняет диагностику.</w:t>
      </w:r>
    </w:p>
    <w:p>
      <w:pPr>
        <w:pStyle w:val="BodyText"/>
      </w:pPr>
      <w:r>
        <w:t xml:space="preserve">Ожидаемое поведение:</w:t>
      </w:r>
      <w:r>
        <w:t xml:space="preserve"> </w:t>
      </w:r>
      <w:r>
        <w:t xml:space="preserve">Поле ввода показывает пользовательский номер версии, а перед запросом diff корректно преобразует его во внутренний шаг назад. При ошибке чтения текущей или предыдущей копии сообщение включает диагностический код и текст ошибки, если они доступны.</w:t>
      </w:r>
    </w:p>
    <w:p>
      <w:pPr>
        <w:pStyle w:val="BodyText"/>
      </w:pPr>
      <w:r>
        <w:t xml:space="preserve">Документация:</w:t>
      </w:r>
      <w:r>
        <w:t xml:space="preserve"> </w:t>
      </w:r>
      <w:r>
        <w:t xml:space="preserve">Изменение существующей пользовательской документации не требуется: исправляется поведение существующего окна сравнения версий без добавления нового пользовательского сценария.</w:t>
      </w:r>
    </w:p>
    <w:bookmarkEnd w:id="164"/>
    <w:bookmarkStart w:id="165" w:name="X035c1a88e536d1cd7ce6542ccc2384610a6f9e5"/>
    <w:p>
      <w:pPr>
        <w:pStyle w:val="Heading2"/>
      </w:pPr>
      <w:r>
        <w:t xml:space="preserve">[I128-2481] Каталогизатор: составные статусы записей отображаются как неизвестные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29.06.2026 18:54</w:t>
      </w:r>
    </w:p>
    <w:p>
      <w:pPr>
        <w:pStyle w:val="BodyText"/>
      </w:pPr>
      <w:r>
        <w:t xml:space="preserve">Пользовательский сценарий:</w:t>
      </w:r>
      <w:r>
        <w:t xml:space="preserve"> </w:t>
      </w:r>
      <w:r>
        <w:t xml:space="preserve">Каталогизатор просматривает список записей, где цвет строки и подсказка показывают состояние записи: логически удалена, не актуализирована, заблокирована, последняя версия, прикреплен неактуализированный полный текст.</w:t>
      </w:r>
    </w:p>
    <w:p>
      <w:pPr>
        <w:pStyle w:val="BodyText"/>
      </w:pPr>
      <w:r>
        <w:t xml:space="preserve">Наблюдаемая проблема:</w:t>
      </w:r>
      <w:r>
        <w:t xml:space="preserve"> </w:t>
      </w:r>
      <w:r>
        <w:t xml:space="preserve">_I64STATUS обрабатывается как одиночное значение. Если статус содержит несколько флагов одновременно, интерфейс попадает в ветку</w:t>
      </w:r>
      <w:r>
        <w:t xml:space="preserve"> </w:t>
      </w:r>
      <w:r>
        <w:t xml:space="preserve">“Неизвестный статус записи”</w:t>
      </w:r>
      <w:r>
        <w:t xml:space="preserve"> </w:t>
      </w:r>
      <w:r>
        <w:t xml:space="preserve">и не показывает пользователю реальные признаки состояния записи.</w:t>
      </w:r>
    </w:p>
    <w:p>
      <w:pPr>
        <w:pStyle w:val="BodyText"/>
      </w:pPr>
      <w:r>
        <w:t xml:space="preserve">Ожидаемое поведение:</w:t>
      </w:r>
      <w:r>
        <w:t xml:space="preserve"> </w:t>
      </w:r>
      <w:r>
        <w:t xml:space="preserve">Статус разбирается как битовая маска. Подсказка показывает все известные признаки состояния записи, а цвет строки выбирается по первому значимому проблемному флагу. Неизвестными считаются только биты вне известной маски.</w:t>
      </w:r>
    </w:p>
    <w:p>
      <w:pPr>
        <w:pStyle w:val="BodyText"/>
      </w:pPr>
      <w:r>
        <w:t xml:space="preserve">Документация:</w:t>
      </w:r>
      <w:r>
        <w:t xml:space="preserve"> </w:t>
      </w:r>
      <w:r>
        <w:t xml:space="preserve">Изменение документации не требуется: исправляется отображение существующего поля состояния в уже существующем списке записей.</w:t>
      </w:r>
    </w:p>
    <w:bookmarkEnd w:id="165"/>
    <w:bookmarkStart w:id="166" w:name="Xe022538afcc8f7985addc0a50a543c9be2c22e4"/>
    <w:p>
      <w:pPr>
        <w:pStyle w:val="Heading2"/>
      </w:pPr>
      <w:r>
        <w:t xml:space="preserve">[I128-2483] Каталогизатор: при ошибке чтения предыдущей копии не показывается диагностический код</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29.06.2026 14:03</w:t>
      </w:r>
    </w:p>
    <w:p>
      <w:pPr>
        <w:pStyle w:val="BodyText"/>
      </w:pPr>
      <w:r>
        <w:t xml:space="preserve">При открытии или восстановлении предыдущей копии записи в Каталогизаторе пользователь получает общее сообщение «Не удалось открыть запись…», но без диагностического кода провайдера. Из-за этого невозможно понять, почему именно запись не была прочитана: ошибка доступа, отсутствие записи, ошибка провайдера или другая причина.</w:t>
      </w:r>
    </w:p>
    <w:p>
      <w:pPr>
        <w:pStyle w:val="BodyText"/>
      </w:pPr>
      <w:r>
        <w:t xml:space="preserve">Необходимо добавить в действия работы с предыдущей копией вывод диагностического текста и кода ошибки чтения записи через существующий механизм UseModule(</w:t>
      </w:r>
      <w:r>
        <w:t xml:space="preserve">‘i128f’</w:t>
      </w:r>
      <w:r>
        <w:t xml:space="preserve">)-&gt;ParseError(…).</w:t>
      </w:r>
    </w:p>
    <w:p>
      <w:pPr>
        <w:pStyle w:val="BodyText"/>
      </w:pPr>
      <w:r>
        <w:t xml:space="preserve">После исправления при ошибке чтения предыдущей копии сообщение должно содержать не только MFN и имя БД, но и текст/код ошибки провайдера: «…:</w:t>
      </w:r>
      <w:r>
        <w:t xml:space="preserve"> </w:t>
      </w:r>
      <w:r>
        <w:t xml:space="preserve"> </w:t>
      </w:r>
      <w:r>
        <w:t xml:space="preserve">(код</w:t>
      </w:r>
      <w:r>
        <w:t xml:space="preserve"> </w:t>
      </w:r>
      <w:r>
        <w:t xml:space="preserve">)».</w:t>
      </w:r>
    </w:p>
    <w:p>
      <w:pPr>
        <w:pStyle w:val="BodyText"/>
      </w:pPr>
      <w:r>
        <w:t xml:space="preserve">Состав изменений:</w:t>
      </w:r>
      <w:r>
        <w:t xml:space="preserve"> </w:t>
      </w:r>
      <w:r>
        <w:t xml:space="preserve">- modules/Cataloguer/Actions/EditPrevCopy.inc — добавить формирование диагностического текста ошибки RecReadBack; не включать изменение Security/EnsurePhysicalSid.</w:t>
      </w:r>
      <w:r>
        <w:t xml:space="preserve"> </w:t>
      </w:r>
      <w:r>
        <w:t xml:space="preserve">- modules/Cataloguer/Actions/RestorePrevCopy.inc — добавить формирование диагностического текста ошибки RecReadBack.</w:t>
      </w:r>
    </w:p>
    <w:p>
      <w:pPr>
        <w:pStyle w:val="BodyText"/>
      </w:pPr>
      <w:r>
        <w:t xml:space="preserve">Документация: изменение документации не требуется, так как меняется диагностическое сообщение ошибки, а не пользовательский сценарий или настройка.</w:t>
      </w:r>
    </w:p>
    <w:bookmarkEnd w:id="166"/>
    <w:bookmarkStart w:id="169" w:name="Xc08473915df7ef954a26e0044be38259e245074"/>
    <w:p>
      <w:pPr>
        <w:pStyle w:val="Heading2"/>
      </w:pPr>
      <w:r>
        <w:t xml:space="preserve">[I128-2488] Каталогизатор: SID предыдущей копии записи назначается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27.06.2026 21:54</w:t>
      </w:r>
    </w:p>
    <w:p>
      <w:pPr>
        <w:pStyle w:val="BodyText"/>
      </w:pPr>
      <w:r>
        <w:rPr>
          <w:b/>
          <w:bCs/>
          <w:i/>
          <w:iCs/>
        </w:rPr>
        <w:t xml:space="preserve">Проблема:</w:t>
      </w:r>
    </w:p>
    <w:p>
      <w:pPr>
        <w:pStyle w:val="BodyText"/>
      </w:pPr>
      <w:r>
        <w:t xml:space="preserve">При открытии предыдущей копии записи в Каталогизаторе, если у записи отсутствует SID, назначение служебного идентификатора выполняется напрямую через Record. После выделения границы ответственности Security это оставляет сценарий редактирования предыдущей копии вне общего механизма контроля служебного поля 113.</w:t>
      </w:r>
    </w:p>
    <w:p>
      <w:pPr>
        <w:pStyle w:val="BodyText"/>
      </w:pPr>
      <w:r>
        <w:rPr>
          <w:b/>
          <w:bCs/>
          <w:i/>
          <w:iCs/>
        </w:rPr>
        <w:t xml:space="preserve">Решение:</w:t>
      </w:r>
    </w:p>
    <w:p>
      <w:pPr>
        <w:pStyle w:val="BodyText"/>
      </w:pPr>
      <w:r>
        <w:t xml:space="preserve">Сценарий открытия предыдущей копии записи использует общий механизм Security для физического назначения SID. Для пользователя поведение остается прежним: предыдущая копия открывается для редактирования, а недостающий SID назначается автоматически.</w:t>
      </w:r>
    </w:p>
    <w:p>
      <w:pPr>
        <w:pStyle w:val="BodyText"/>
      </w:pPr>
      <w:r>
        <w:rPr>
          <w:b/>
          <w:bCs/>
          <w:i/>
          <w:iCs/>
        </w:rPr>
        <w:t xml:space="preserve">Технические подробности:</w:t>
      </w:r>
    </w:p>
    <w:p>
      <w:pPr>
        <w:pStyle w:val="BodyText"/>
      </w:pPr>
      <w:r>
        <w:t xml:space="preserve">В modules/Cataloguer/Actions/EditPrevCopy.inc прямой вызов</w:t>
      </w:r>
      <w:r>
        <w:t xml:space="preserve"> </w:t>
      </w:r>
      <m:oMath>
        <m:r>
          <m:t>r</m:t>
        </m:r>
        <m:r>
          <m:t>e</m:t>
        </m:r>
        <m:r>
          <m:t>c</m:t>
        </m:r>
        <m:r>
          <m:t>o</m:t>
        </m:r>
        <m:r>
          <m:t>r</m:t>
        </m:r>
        <m:r>
          <m:t>d</m:t>
        </m:r>
        <m:r>
          <m:t> </m:t>
        </m:r>
        <m:r>
          <m:t> </m:t>
        </m:r>
        <m:r>
          <m:rPr>
            <m:sty m:val="p"/>
          </m:rPr>
          <m:t>&gt;</m:t>
        </m:r>
        <m:r>
          <m:t>E</m:t>
        </m:r>
        <m:r>
          <m:t>n</m:t>
        </m:r>
        <m:r>
          <m:t>s</m:t>
        </m:r>
        <m:r>
          <m:t>u</m:t>
        </m:r>
        <m:r>
          <m:t>r</m:t>
        </m:r>
        <m:r>
          <m:t>e</m:t>
        </m:r>
        <m:r>
          <m:t>S</m:t>
        </m:r>
        <m:r>
          <m:t>i</m:t>
        </m:r>
        <m:r>
          <m:t>d</m:t>
        </m:r>
        <m:r>
          <m:rPr>
            <m:sty m:val="p"/>
          </m:rPr>
          <m:t>(</m:t>
        </m:r>
        <m:r>
          <m:rPr>
            <m:sty m:val="p"/>
          </m:rPr>
          <m:t>)</m:t>
        </m:r>
        <m:r>
          <m:t>з</m:t>
        </m:r>
        <m:r>
          <m:t>а</m:t>
        </m:r>
        <m:r>
          <m:t>м</m:t>
        </m:r>
        <m:r>
          <m:t>е</m:t>
        </m:r>
        <m:r>
          <m:t>н</m:t>
        </m:r>
        <m:r>
          <m:t>я</m:t>
        </m:r>
        <m:r>
          <m:t>е</m:t>
        </m:r>
        <m:r>
          <m:t>т</m:t>
        </m:r>
        <m:r>
          <m:t>с</m:t>
        </m:r>
        <m:r>
          <m:t>я</m:t>
        </m:r>
        <m:r>
          <m:t>н</m:t>
        </m:r>
        <m:r>
          <m:t>а</m:t>
        </m:r>
        <m:r>
          <m:t>U</m:t>
        </m:r>
        <m:r>
          <m:t>s</m:t>
        </m:r>
        <m:r>
          <m:t>e</m:t>
        </m:r>
        <m:r>
          <m:t>M</m:t>
        </m:r>
        <m:r>
          <m:t>o</m:t>
        </m:r>
        <m:r>
          <m:t>d</m:t>
        </m:r>
        <m:r>
          <m:t>u</m:t>
        </m:r>
        <m:r>
          <m:t>l</m:t>
        </m:r>
        <m:r>
          <m:t>e</m:t>
        </m:r>
        <m:sSup>
          <m:e>
            <m:r>
              <m:rPr>
                <m:sty m:val="p"/>
              </m:rPr>
              <m:t>(</m:t>
            </m:r>
          </m:e>
          <m:sup>
            <m:r>
              <m:rPr>
                <m:sty m:val="p"/>
              </m:rPr>
              <m:t>′</m:t>
            </m:r>
          </m:sup>
        </m:sSup>
        <m:r>
          <m:t>S</m:t>
        </m:r>
        <m:r>
          <m:t>e</m:t>
        </m:r>
        <m:r>
          <m:t>c</m:t>
        </m:r>
        <m:r>
          <m:t>u</m:t>
        </m:r>
        <m:r>
          <m:t>r</m:t>
        </m:r>
        <m:r>
          <m:t>i</m:t>
        </m:r>
        <m:r>
          <m:t>t</m:t>
        </m:r>
        <m:sSup>
          <m:e>
            <m:r>
              <m:t>y</m:t>
            </m:r>
          </m:e>
          <m:sup>
            <m:r>
              <m:rPr>
                <m:sty m:val="p"/>
              </m:rPr>
              <m:t>′</m:t>
            </m:r>
          </m:sup>
        </m:sSup>
        <m:r>
          <m:rPr>
            <m:sty m:val="p"/>
          </m:rPr>
          <m:t>)</m:t>
        </m:r>
        <m:r>
          <m:t> </m:t>
        </m:r>
        <m:r>
          <m:t> </m:t>
        </m:r>
        <m:r>
          <m:rPr>
            <m:sty m:val="p"/>
          </m:rPr>
          <m:t>&gt;</m:t>
        </m:r>
        <m:r>
          <m:t>E</m:t>
        </m:r>
        <m:r>
          <m:t>n</m:t>
        </m:r>
        <m:r>
          <m:t>s</m:t>
        </m:r>
        <m:r>
          <m:t>u</m:t>
        </m:r>
        <m:r>
          <m:t>r</m:t>
        </m:r>
        <m:r>
          <m:t>e</m:t>
        </m:r>
        <m:r>
          <m:t>P</m:t>
        </m:r>
        <m:r>
          <m:t>h</m:t>
        </m:r>
        <m:r>
          <m:t>y</m:t>
        </m:r>
        <m:r>
          <m:t>s</m:t>
        </m:r>
        <m:r>
          <m:t>i</m:t>
        </m:r>
        <m:r>
          <m:t>c</m:t>
        </m:r>
        <m:r>
          <m:t>a</m:t>
        </m:r>
        <m:r>
          <m:t>l</m:t>
        </m:r>
        <m:r>
          <m:t>S</m:t>
        </m:r>
        <m:r>
          <m:t>i</m:t>
        </m:r>
        <m:r>
          <m:t>d</m:t>
        </m:r>
        <m:r>
          <m:rPr>
            <m:sty m:val="p"/>
          </m:rPr>
          <m:t>(</m:t>
        </m:r>
      </m:oMath>
      <w:r>
        <w:t xml:space="preserve">record). Это переводит назначение SID на API, вынесенный в I128-2487.</w:t>
      </w:r>
    </w:p>
    <w:p>
      <w:pPr>
        <w:pStyle w:val="BodyText"/>
      </w:pPr>
      <w:r>
        <w:rPr>
          <w:strike/>
        </w:rPr>
        <w:t xml:space="preserve">-</w:t>
      </w:r>
    </w:p>
    <w:p>
      <w:pPr>
        <w:pStyle w:val="Compact"/>
        <w:numPr>
          <w:ilvl w:val="0"/>
          <w:numId w:val="1041"/>
        </w:numPr>
      </w:pPr>
      <w:r>
        <w:t xml:space="preserve">I128-2503 Исправить служебные связи UsersBooklist</w:t>
      </w:r>
    </w:p>
    <w:p>
      <w:pPr>
        <w:pStyle w:val="Compact"/>
        <w:numPr>
          <w:ilvl w:val="0"/>
          <w:numId w:val="1041"/>
        </w:numPr>
      </w:pPr>
      <w:r>
        <w:t xml:space="preserve">I128-2504 Исправить служебные поля he2</w:t>
      </w:r>
    </w:p>
    <w:p>
      <w:pPr>
        <w:pStyle w:val="Compact"/>
        <w:numPr>
          <w:ilvl w:val="0"/>
          <w:numId w:val="1041"/>
        </w:numPr>
      </w:pPr>
      <w:r>
        <w:t xml:space="preserve">I128-2505 Исправить служебные поля WIrbis</w:t>
      </w:r>
    </w:p>
    <w:p>
      <w:pPr>
        <w:pStyle w:val="Compact"/>
        <w:numPr>
          <w:ilvl w:val="0"/>
          <w:numId w:val="1041"/>
        </w:numPr>
      </w:pPr>
      <w:r>
        <w:t xml:space="preserve">I128-2506 Исправить служебные поля Authorisation</w:t>
      </w:r>
    </w:p>
    <w:p>
      <w:pPr>
        <w:pStyle w:val="Compact"/>
        <w:numPr>
          <w:ilvl w:val="0"/>
          <w:numId w:val="1041"/>
        </w:numPr>
      </w:pPr>
      <w:r>
        <w:t xml:space="preserve">I128-2507 Исправить управление правами Admin</w:t>
      </w:r>
    </w:p>
    <w:bookmarkStart w:id="168" w:name="связанные-задачи-4"/>
    <w:p>
      <w:pPr>
        <w:pStyle w:val="Heading3"/>
      </w:pPr>
      <w:r>
        <w:t xml:space="preserve">1. Связанные задачи</w:t>
      </w:r>
    </w:p>
    <w:bookmarkStart w:id="167" w:name="blocks-i128-2487-4"/>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67"/>
    <w:bookmarkEnd w:id="168"/>
    <w:bookmarkEnd w:id="169"/>
    <w:bookmarkStart w:id="170" w:name="X2bba22d2fb5ada50a6f5f13e680da42070bb362"/>
    <w:p>
      <w:pPr>
        <w:pStyle w:val="Heading2"/>
      </w:pPr>
      <w:r>
        <w:t xml:space="preserve">[I128-2482] Комплектатор: составные статусы записей отображаются как неизвестные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Complectator - АРМ Комплектатор</w:t>
      </w:r>
      <w:r>
        <w:br/>
      </w:r>
      <w:r>
        <w:rPr>
          <w:b/>
          <w:bCs/>
        </w:rPr>
        <w:t xml:space="preserve">Завершено:</w:t>
      </w:r>
      <w:r>
        <w:t xml:space="preserve"> </w:t>
      </w:r>
      <w:r>
        <w:t xml:space="preserve">29.06.2026 18:56</w:t>
      </w:r>
    </w:p>
    <w:p>
      <w:pPr>
        <w:pStyle w:val="BodyText"/>
      </w:pPr>
      <w:r>
        <w:t xml:space="preserve">Пользовательский сценарий:</w:t>
      </w:r>
      <w:r>
        <w:t xml:space="preserve"> </w:t>
      </w:r>
      <w:r>
        <w:t xml:space="preserve">Комплектатор просматривает список записей, где цвет строки и подсказка показывают состояние записи: логически удалена, не актуализирована, заблокирована, последняя версия, прикреплен неактуализированный полный текст.</w:t>
      </w:r>
    </w:p>
    <w:p>
      <w:pPr>
        <w:pStyle w:val="BodyText"/>
      </w:pPr>
      <w:r>
        <w:t xml:space="preserve">Наблюдаемая проблема:</w:t>
      </w:r>
      <w:r>
        <w:t xml:space="preserve"> </w:t>
      </w:r>
      <w:r>
        <w:t xml:space="preserve">_I64STATUS обрабатывается как одиночное значение. Если статус содержит несколько флагов одновременно, интерфейс показывает</w:t>
      </w:r>
      <w:r>
        <w:t xml:space="preserve"> </w:t>
      </w:r>
      <w:r>
        <w:t xml:space="preserve">“Неизвестный статус записи”</w:t>
      </w:r>
      <w:r>
        <w:t xml:space="preserve"> </w:t>
      </w:r>
      <w:r>
        <w:t xml:space="preserve">вместо реального набора признаков.</w:t>
      </w:r>
    </w:p>
    <w:p>
      <w:pPr>
        <w:pStyle w:val="BodyText"/>
      </w:pPr>
      <w:r>
        <w:t xml:space="preserve">Ожидаемое поведение:</w:t>
      </w:r>
      <w:r>
        <w:t xml:space="preserve"> </w:t>
      </w:r>
      <w:r>
        <w:t xml:space="preserve">Статус разбирается как битовая маска. Подсказка показывает все известные признаки состояния записи, цвет строки выбирается по первому значимому проблемному флагу, а неизвестными считаются только биты вне известной маски.</w:t>
      </w:r>
    </w:p>
    <w:p>
      <w:pPr>
        <w:pStyle w:val="BodyText"/>
      </w:pPr>
      <w:r>
        <w:t xml:space="preserve">Документация:</w:t>
      </w:r>
      <w:r>
        <w:t xml:space="preserve"> </w:t>
      </w:r>
      <w:r>
        <w:t xml:space="preserve">Изменение документации не требуется: исправляется отображение существующего поля состояния в уже существующем списке записей.</w:t>
      </w:r>
    </w:p>
    <w:bookmarkEnd w:id="170"/>
    <w:bookmarkStart w:id="174" w:name="Xa001a912e39184b5cd76959604f65fe5095dcad"/>
    <w:p>
      <w:pPr>
        <w:pStyle w:val="Heading2"/>
      </w:pPr>
      <w:r>
        <w:t xml:space="preserve">[I128-2387] Документировать ссылки по статьям и номерам журналов в таблице слияний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CSpider - Сводный каталог</w:t>
      </w:r>
      <w:r>
        <w:br/>
      </w:r>
      <w:r>
        <w:rPr>
          <w:b/>
          <w:bCs/>
        </w:rPr>
        <w:t xml:space="preserve">Завершено:</w:t>
      </w:r>
      <w:r>
        <w:t xml:space="preserve"> </w:t>
      </w:r>
      <w:r>
        <w:t xml:space="preserve">29.06.2026 18:31</w:t>
      </w:r>
    </w:p>
    <w:p>
      <w:pPr>
        <w:pStyle w:val="BodyText"/>
      </w:pPr>
      <w:r>
        <w:rPr>
          <w:b/>
          <w:bCs/>
          <w:i/>
          <w:iCs/>
        </w:rPr>
        <w:t xml:space="preserve">Измененные страницы:</w:t>
      </w:r>
    </w:p>
    <w:p>
      <w:pPr>
        <w:pStyle w:val="Compact"/>
        <w:numPr>
          <w:ilvl w:val="0"/>
          <w:numId w:val="1042"/>
        </w:numPr>
      </w:pPr>
      <w:r>
        <w:rPr>
          <w:rStyle w:val="VerbatimChar"/>
        </w:rPr>
        <w:t xml:space="preserve">CSpider/Admin/LinkDbInfo</w:t>
      </w:r>
      <w:r>
        <w:t xml:space="preserve"> </w:t>
      </w:r>
      <w:r>
        <w:t xml:space="preserve">- в описании таблицы слияний добавлено пояснение по ссылкам и фильтрам для связанных шифров</w:t>
      </w:r>
      <w:r>
        <w:t xml:space="preserve"> </w:t>
      </w:r>
      <w:r>
        <w:rPr>
          <w:rStyle w:val="VerbatimChar"/>
        </w:rPr>
        <w:t xml:space="preserve">jsh</w:t>
      </w:r>
      <w:r>
        <w:t xml:space="preserve">,</w:t>
      </w:r>
      <w:r>
        <w:t xml:space="preserve"> </w:t>
      </w:r>
      <w:r>
        <w:rPr>
          <w:rStyle w:val="VerbatimChar"/>
        </w:rPr>
        <w:t xml:space="preserve">jssh</w:t>
      </w:r>
      <w:r>
        <w:t xml:space="preserve">,</w:t>
      </w:r>
      <w:r>
        <w:t xml:space="preserve"> </w:t>
      </w:r>
      <w:r>
        <w:rPr>
          <w:rStyle w:val="VerbatimChar"/>
        </w:rPr>
        <w:t xml:space="preserve">njsh</w:t>
      </w:r>
      <w:r>
        <w:t xml:space="preserve">,</w:t>
      </w:r>
      <w:r>
        <w:t xml:space="preserve"> </w:t>
      </w:r>
      <w:r>
        <w:rPr>
          <w:rStyle w:val="VerbatimChar"/>
        </w:rPr>
        <w:t xml:space="preserve">njssh</w:t>
      </w:r>
      <w:r>
        <w:t xml:space="preserve">.</w:t>
      </w:r>
    </w:p>
    <w:p>
      <w:pPr>
        <w:pStyle w:val="FirstParagraph"/>
      </w:pPr>
      <w:r>
        <w:rPr>
          <w:b/>
          <w:bCs/>
          <w:i/>
          <w:iCs/>
        </w:rPr>
        <w:t xml:space="preserve">Описание изменения:</w:t>
      </w:r>
    </w:p>
    <w:p>
      <w:pPr>
        <w:pStyle w:val="BodyText"/>
      </w:pPr>
      <w:r>
        <w:t xml:space="preserve">Документация поясняет, что в таблице слияний можно открыть связанные записи журнала, номера журнала или статьи в Электронном каталоге, а также отфильтровать таблицу по выбранному шифру через служебные ссылки</w:t>
      </w:r>
      <w:r>
        <w:t xml:space="preserve"> </w:t>
      </w:r>
      <w:r>
        <w:rPr>
          <w:rStyle w:val="VerbatimChar"/>
        </w:rPr>
        <w:t xml:space="preserve">jsh</w:t>
      </w:r>
      <w:r>
        <w:t xml:space="preserve"> </w:t>
      </w:r>
      <w:r>
        <w:t xml:space="preserve">и</w:t>
      </w:r>
      <w:r>
        <w:t xml:space="preserve"> </w:t>
      </w:r>
      <w:r>
        <w:rPr>
          <w:rStyle w:val="VerbatimChar"/>
        </w:rPr>
        <w:t xml:space="preserve">njsh</w:t>
      </w:r>
      <w:r>
        <w:t xml:space="preserve">.</w:t>
      </w:r>
    </w:p>
    <w:bookmarkStart w:id="173" w:name="связанные-задачи-5"/>
    <w:p>
      <w:pPr>
        <w:pStyle w:val="Heading3"/>
      </w:pPr>
      <w:r>
        <w:t xml:space="preserve">1. Связанные задачи</w:t>
      </w:r>
    </w:p>
    <w:bookmarkStart w:id="172" w:name="соответствует-задача-i128-2369"/>
    <w:p>
      <w:pPr>
        <w:pStyle w:val="Heading4"/>
      </w:pPr>
      <w:r>
        <w:t xml:space="preserve">1.1. 🔗 Соответствует задача: I128-2369</w:t>
      </w:r>
    </w:p>
    <w:p>
      <w:pPr>
        <w:pStyle w:val="BlockText"/>
      </w:pPr>
      <w:hyperlink r:id="rId171">
        <w:r>
          <w:rPr>
            <w:rStyle w:val="Hyperlink"/>
            <w:b/>
            <w:bCs/>
          </w:rPr>
          <w:t xml:space="preserve">[I128-2369]</w:t>
        </w:r>
      </w:hyperlink>
      <w:r>
        <w:t xml:space="preserve"> </w:t>
      </w:r>
      <w:r>
        <w:t xml:space="preserve">Интерактивные ссылки для статей и номеров журналов в таблице слияний CSpider/LinkDbInfo</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72"/>
    <w:bookmarkEnd w:id="173"/>
    <w:bookmarkEnd w:id="174"/>
    <w:bookmarkStart w:id="178" w:name="Xede600d43f818649110b1846402b427515995e8"/>
    <w:p>
      <w:pPr>
        <w:pStyle w:val="Heading2"/>
      </w:pPr>
      <w:r>
        <w:t xml:space="preserve">[I128-2627] Исправлена обработка записей выпусков журналов в CSpider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CSpider - Сводный каталог</w:t>
      </w:r>
      <w:r>
        <w:br/>
      </w:r>
      <w:r>
        <w:rPr>
          <w:b/>
          <w:bCs/>
        </w:rPr>
        <w:t xml:space="preserve">Завершено:</w:t>
      </w:r>
      <w:r>
        <w:t xml:space="preserve"> </w:t>
      </w:r>
      <w:r>
        <w:t xml:space="preserve">30.06.2026 10:54</w:t>
      </w:r>
    </w:p>
    <w:p>
      <w:pPr>
        <w:pStyle w:val="BodyText"/>
      </w:pPr>
      <w:r>
        <w:t xml:space="preserve">При проверке записей типов NJ и NJP поля 933, 934 и 936 теперь проверяются как значения поля/подполя *, поэтому заполненные связи, год и том/номер выпуска больше не считаются пустыми ошибочно.</w:t>
      </w:r>
    </w:p>
    <w:p>
      <w:pPr>
        <w:pStyle w:val="BodyText"/>
      </w:pPr>
      <w:r>
        <w:rPr>
          <w:strike/>
        </w:rPr>
        <w:t xml:space="preserve">-</w:t>
      </w:r>
    </w:p>
    <w:p>
      <w:pPr>
        <w:pStyle w:val="Compact"/>
        <w:numPr>
          <w:ilvl w:val="0"/>
          <w:numId w:val="1043"/>
        </w:numPr>
      </w:pPr>
      <w:r>
        <w:t xml:space="preserve">933 более не удаляется при нормализации</w:t>
      </w:r>
    </w:p>
    <w:p>
      <w:pPr>
        <w:pStyle w:val="Compact"/>
        <w:numPr>
          <w:ilvl w:val="0"/>
          <w:numId w:val="1043"/>
        </w:numPr>
      </w:pPr>
      <w:r>
        <w:t xml:space="preserve">исправлена ошибка получения поля 933 936 934</w:t>
      </w:r>
    </w:p>
    <w:p>
      <w:pPr>
        <w:pStyle w:val="Compact"/>
        <w:numPr>
          <w:ilvl w:val="0"/>
          <w:numId w:val="1043"/>
        </w:numPr>
      </w:pPr>
      <w:r>
        <w:t xml:space="preserve">добавила утраченное подполе</w:t>
      </w:r>
    </w:p>
    <w:bookmarkStart w:id="177" w:name="связанные-задачи-6"/>
    <w:p>
      <w:pPr>
        <w:pStyle w:val="Heading3"/>
      </w:pPr>
      <w:r>
        <w:t xml:space="preserve">1. Связанные задачи</w:t>
      </w:r>
    </w:p>
    <w:bookmarkStart w:id="176" w:name="blocks-etdr-117"/>
    <w:p>
      <w:pPr>
        <w:pStyle w:val="Heading4"/>
      </w:pPr>
      <w:r>
        <w:t xml:space="preserve">1.1. 🔗 blocks: ETDR-117</w:t>
      </w:r>
    </w:p>
    <w:p>
      <w:pPr>
        <w:pStyle w:val="BlockText"/>
      </w:pPr>
      <w:hyperlink r:id="rId175">
        <w:r>
          <w:rPr>
            <w:rStyle w:val="Hyperlink"/>
            <w:b/>
            <w:bCs/>
          </w:rPr>
          <w:t xml:space="preserve">[ETDR-117]</w:t>
        </w:r>
      </w:hyperlink>
      <w:r>
        <w:t xml:space="preserve"> </w:t>
      </w:r>
      <w:r>
        <w:t xml:space="preserve">номера журнала уходят на 8 этап</w:t>
      </w:r>
      <w:r>
        <w:t xml:space="preserve"> </w:t>
      </w:r>
      <w:r>
        <w:t xml:space="preserve">Статус:</w:t>
      </w:r>
      <w:r>
        <w:t xml:space="preserve"> </w:t>
      </w:r>
      <w:r>
        <w:rPr>
          <w:rStyle w:val="VerbatimChar"/>
        </w:rPr>
        <w:t xml:space="preserve">Сделать</w:t>
      </w:r>
      <w:r>
        <w:t xml:space="preserve"> </w:t>
      </w:r>
      <w:r>
        <w:t xml:space="preserve">| Автор: Галина Арноси</w:t>
      </w:r>
    </w:p>
    <w:bookmarkEnd w:id="176"/>
    <w:bookmarkEnd w:id="177"/>
    <w:bookmarkEnd w:id="178"/>
    <w:bookmarkStart w:id="181" w:name="Xeea0c4a306cd225f7695254906250718a430a50"/>
    <w:p>
      <w:pPr>
        <w:pStyle w:val="Heading2"/>
      </w:pPr>
      <w:r>
        <w:t xml:space="preserve">[I128-2462] FindFirstRecord не проверяет объект первой найденной записи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w:t>
      </w:r>
      <w:r>
        <w:br/>
      </w:r>
      <w:r>
        <w:rPr>
          <w:b/>
          <w:bCs/>
        </w:rPr>
        <w:t xml:space="preserve">Завершено:</w:t>
      </w:r>
      <w:r>
        <w:t xml:space="preserve"> </w:t>
      </w:r>
      <w:r>
        <w:t xml:space="preserve">29.06.2026 13:39</w:t>
      </w:r>
    </w:p>
    <w:p>
      <w:pPr>
        <w:pStyle w:val="BodyText"/>
      </w:pPr>
      <w:r>
        <w:t xml:space="preserve">Проблема</w:t>
      </w:r>
      <w:r>
        <w:t xml:space="preserve"> </w:t>
      </w:r>
      <w:r>
        <w:t xml:space="preserve">Database/FindFirstRecord мог вернуть отсутствующее значение вместо объекта записи, если провайдер сообщал о найденной записи, но не возвращал объект первой записи.</w:t>
      </w:r>
    </w:p>
    <w:p>
      <w:pPr>
        <w:pStyle w:val="BodyText"/>
      </w:pPr>
      <w:r>
        <w:t xml:space="preserve">Причина</w:t>
      </w:r>
      <w:r>
        <w:t xml:space="preserve"> </w:t>
      </w:r>
      <w:r>
        <w:t xml:space="preserve">Метод проверял только счётчик результата $res</w:t>
      </w:r>
      <w:hyperlink r:id="rId179">
        <w:r>
          <w:rPr>
            <w:rStyle w:val="Hyperlink"/>
          </w:rPr>
          <w:t xml:space="preserve">0</w:t>
        </w:r>
      </w:hyperlink>
      <w:r>
        <w:t xml:space="preserve">. После этого он без дополнительной проверки возвращал $res</w:t>
      </w:r>
      <w:hyperlink r:id="rId180">
        <w:r>
          <w:rPr>
            <w:rStyle w:val="Hyperlink"/>
          </w:rPr>
          <w:t xml:space="preserve">1</w:t>
        </w:r>
      </w:hyperlink>
      <w:r>
        <w:t xml:space="preserve">.</w:t>
      </w:r>
    </w:p>
    <w:p>
      <w:pPr>
        <w:pStyle w:val="BodyText"/>
      </w:pPr>
      <w:r>
        <w:t xml:space="preserve">Исправление</w:t>
      </w:r>
      <w:r>
        <w:t xml:space="preserve"> </w:t>
      </w:r>
      <w:r>
        <w:t xml:space="preserve">Добавлена проверка наличия $res</w:t>
      </w:r>
      <w:hyperlink r:id="rId180">
        <w:r>
          <w:rPr>
            <w:rStyle w:val="Hyperlink"/>
          </w:rPr>
          <w:t xml:space="preserve">1</w:t>
        </w:r>
      </w:hyperlink>
      <w:r>
        <w:t xml:space="preserve"> </w:t>
      </w:r>
      <w:r>
        <w:t xml:space="preserve">и проверка, что это объект. Если объект первой записи отсутствует, метод возвращает null.</w:t>
      </w:r>
    </w:p>
    <w:p>
      <w:pPr>
        <w:pStyle w:val="BodyText"/>
      </w:pPr>
      <w:r>
        <w:t xml:space="preserve">Документация</w:t>
      </w:r>
      <w:r>
        <w:t xml:space="preserve"> </w:t>
      </w:r>
      <w:r>
        <w:t xml:space="preserve">Изменение исправляет внутреннюю защитную обработку результата поиска и не требует изменения пользовательской документации.</w:t>
      </w:r>
    </w:p>
    <w:bookmarkEnd w:id="181"/>
    <w:bookmarkStart w:id="182" w:name="Xf583d2c29be4850e001228673bfaed849831644"/>
    <w:p>
      <w:pPr>
        <w:pStyle w:val="Heading2"/>
      </w:pPr>
      <w:r>
        <w:t xml:space="preserve">[I128-2465] FindMfnList падает при ошибочном ответе SearchMfn</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w:t>
      </w:r>
      <w:r>
        <w:br/>
      </w:r>
      <w:r>
        <w:rPr>
          <w:b/>
          <w:bCs/>
        </w:rPr>
        <w:t xml:space="preserve">Завершено:</w:t>
      </w:r>
      <w:r>
        <w:t xml:space="preserve"> </w:t>
      </w:r>
      <w:r>
        <w:t xml:space="preserve">29.06.2026 13:45</w:t>
      </w:r>
    </w:p>
    <w:p>
      <w:pPr>
        <w:pStyle w:val="BodyText"/>
      </w:pPr>
      <w:r>
        <w:t xml:space="preserve">Проблема</w:t>
      </w:r>
      <w:r>
        <w:t xml:space="preserve"> </w:t>
      </w:r>
      <w:r>
        <w:t xml:space="preserve">Database/FindMfnList мог некорректно обрабатывать ошибочный ответ провайдера. Если SearchMfn возвращал не массив MFN, а код ошибки или другой скалярный результат, метод пытался записать значение в $res</w:t>
      </w:r>
      <w:hyperlink r:id="rId179">
        <w:r>
          <w:rPr>
            <w:rStyle w:val="Hyperlink"/>
          </w:rPr>
          <w:t xml:space="preserve">0</w:t>
        </w:r>
      </w:hyperlink>
      <w:r>
        <w:t xml:space="preserve"> </w:t>
      </w:r>
      <w:r>
        <w:t xml:space="preserve">при том, что $res уже содержал скаляр.</w:t>
      </w:r>
    </w:p>
    <w:p>
      <w:pPr>
        <w:pStyle w:val="BodyText"/>
      </w:pPr>
      <w:r>
        <w:t xml:space="preserve">Причина</w:t>
      </w:r>
      <w:r>
        <w:t xml:space="preserve"> </w:t>
      </w:r>
      <w:r>
        <w:t xml:space="preserve">После вызова</w:t>
      </w:r>
      <w:r>
        <w:t xml:space="preserve"> </w:t>
      </w:r>
      <m:oMath>
        <m:r>
          <m:t>d</m:t>
        </m:r>
        <m:r>
          <m:t>b</m:t>
        </m:r>
        <m:r>
          <m:t> </m:t>
        </m:r>
        <m:r>
          <m:t> </m:t>
        </m:r>
        <m:r>
          <m:rPr>
            <m:sty m:val="p"/>
          </m:rPr>
          <m:t>&gt;</m:t>
        </m:r>
        <m:r>
          <m:t>d</m:t>
        </m:r>
        <m:r>
          <m:t>p</m:t>
        </m:r>
        <m:r>
          <m:t>r</m:t>
        </m:r>
        <m:r>
          <m:t>v</m:t>
        </m:r>
        <m:r>
          <m:t> </m:t>
        </m:r>
        <m:r>
          <m:t> </m:t>
        </m:r>
        <m:r>
          <m:rPr>
            <m:sty m:val="p"/>
          </m:rPr>
          <m:t>&gt;</m:t>
        </m:r>
        <m:r>
          <m:t>S</m:t>
        </m:r>
        <m:r>
          <m:t>e</m:t>
        </m:r>
        <m:r>
          <m:t>a</m:t>
        </m:r>
        <m:r>
          <m:t>r</m:t>
        </m:r>
        <m:r>
          <m:t>c</m:t>
        </m:r>
        <m:r>
          <m:t>h</m:t>
        </m:r>
        <m:r>
          <m:t>M</m:t>
        </m:r>
        <m:r>
          <m:t>f</m:t>
        </m:r>
        <m:r>
          <m:t>n</m:t>
        </m:r>
        <m:r>
          <m:rPr>
            <m:sty m:val="p"/>
          </m:rPr>
          <m:t>(</m:t>
        </m:r>
      </m:oMath>
      <w:r>
        <w:t xml:space="preserve">params) результат мог быть не массивом. Код выполнял $res</w:t>
      </w:r>
      <w:hyperlink r:id="rId179">
        <w:r>
          <w:rPr>
            <w:rStyle w:val="Hyperlink"/>
          </w:rPr>
          <w:t xml:space="preserve">0</w:t>
        </w:r>
      </w:hyperlink>
      <w:r>
        <w:t xml:space="preserve"> </w:t>
      </w:r>
      <w:r>
        <w:t xml:space="preserve">= $res вместо формирования нового массива ошибки.</w:t>
      </w:r>
    </w:p>
    <w:p>
      <w:pPr>
        <w:pStyle w:val="BodyText"/>
      </w:pPr>
      <w:r>
        <w:t xml:space="preserve">Исправление</w:t>
      </w:r>
      <w:r>
        <w:t xml:space="preserve"> </w:t>
      </w:r>
      <w:r>
        <w:t xml:space="preserve">Если SearchMfn возвращает не массив, FindMfnList теперь формирует корректный массив результата вида [0 =&gt;</w:t>
      </w:r>
      <w:r>
        <w:t xml:space="preserve"> </w:t>
      </w:r>
      <w:r>
        <w:t xml:space="preserve">]. Это сохраняет ожидаемый контракт результата и не приводит к ошибке при обработке скалярного ответа провайдера.</w:t>
      </w:r>
    </w:p>
    <w:p>
      <w:pPr>
        <w:pStyle w:val="BodyText"/>
      </w:pPr>
      <w:r>
        <w:t xml:space="preserve">Документация</w:t>
      </w:r>
      <w:r>
        <w:t xml:space="preserve"> </w:t>
      </w:r>
      <w:r>
        <w:t xml:space="preserve">Изменение исправляет внутреннюю обработку ошибочного ответа провайдера и не требует изменения пользовательской документации.</w:t>
      </w:r>
    </w:p>
    <w:bookmarkEnd w:id="182"/>
    <w:bookmarkStart w:id="183" w:name="X40e2cf809d2233234304c772fa9098ce78cedbd"/>
    <w:p>
      <w:pPr>
        <w:pStyle w:val="Heading2"/>
      </w:pPr>
      <w:r>
        <w:t xml:space="preserve">[I128-2466] Открытие БД падает для провайдеров без SetOwnerProvider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 ИРБИС 128. Модуль i128f - Управление основной конфигурацией системы</w:t>
      </w:r>
      <w:r>
        <w:br/>
      </w:r>
      <w:r>
        <w:rPr>
          <w:b/>
          <w:bCs/>
        </w:rPr>
        <w:t xml:space="preserve">Завершено:</w:t>
      </w:r>
      <w:r>
        <w:t xml:space="preserve"> </w:t>
      </w:r>
      <w:r>
        <w:t xml:space="preserve">29.06.2026 13:46</w:t>
      </w:r>
    </w:p>
    <w:p>
      <w:pPr>
        <w:pStyle w:val="BodyText"/>
      </w:pPr>
      <w:r>
        <w:t xml:space="preserve">Проблема</w:t>
      </w:r>
      <w:r>
        <w:t xml:space="preserve"> </w:t>
      </w:r>
      <w:r>
        <w:t xml:space="preserve">Открытие БД через Database/Open и получение БД через i128f::GetDb() могли завершаться ошибкой для провайдеров, которые не реализуют операцию SetOwnerProvider.</w:t>
      </w:r>
    </w:p>
    <w:p>
      <w:pPr>
        <w:pStyle w:val="BodyText"/>
      </w:pPr>
      <w:r>
        <w:t xml:space="preserve">Причина</w:t>
      </w:r>
      <w:r>
        <w:t xml:space="preserve"> </w:t>
      </w:r>
      <w:r>
        <w:t xml:space="preserve">Для нелокальных провайдеров код безусловно вызывал $db</w:t>
      </w:r>
      <w:r>
        <w:rPr>
          <w:strike/>
        </w:rPr>
        <w:t xml:space="preserve">&gt;dprv</w:t>
      </w:r>
      <w:r>
        <w:t xml:space="preserve">&gt;SetOwnerProvider(…). Операция SetOwnerProvider реализована не всеми провайдерами: она есть у DP</w:t>
      </w:r>
      <w:r>
        <w:rPr>
          <w:i/>
          <w:iCs/>
        </w:rPr>
        <w:t xml:space="preserve">Irbis64Native, но отсутствует у DP</w:t>
      </w:r>
      <w:r>
        <w:t xml:space="preserve">Irbis64, DP</w:t>
      </w:r>
      <w:r>
        <w:rPr>
          <w:i/>
          <w:iCs/>
        </w:rPr>
        <w:t xml:space="preserve">Irbis64Direct, DP</w:t>
      </w:r>
      <w:r>
        <w:t xml:space="preserve">Irbis64r и других провайдеров.</w:t>
      </w:r>
    </w:p>
    <w:p>
      <w:pPr>
        <w:pStyle w:val="BodyText"/>
      </w:pPr>
      <w:r>
        <w:t xml:space="preserve">Исправление</w:t>
      </w:r>
      <w:r>
        <w:t xml:space="preserve"> </w:t>
      </w:r>
      <w:r>
        <w:t xml:space="preserve">- В модуль Database добавлена проверка ProviderSupportsAction(), которая определяет наличие __call-файла операции у текущего провайдера.</w:t>
      </w:r>
      <w:r>
        <w:t xml:space="preserve"> </w:t>
      </w:r>
      <w:r>
        <w:t xml:space="preserve">- Database/Open вызывает SetOwnerProvider только если текущий провайдер поддерживает эту операцию.</w:t>
      </w:r>
      <w:r>
        <w:t xml:space="preserve"> </w:t>
      </w:r>
      <w:r>
        <w:t xml:space="preserve">- i128f::GetDb() использует такую же проверку перед вызовом SetOwnerProvider.</w:t>
      </w:r>
    </w:p>
    <w:p>
      <w:pPr>
        <w:pStyle w:val="BodyText"/>
      </w:pPr>
      <w:r>
        <w:t xml:space="preserve">Документация</w:t>
      </w:r>
      <w:r>
        <w:t xml:space="preserve"> </w:t>
      </w:r>
      <w:r>
        <w:t xml:space="preserve">Изменение исправляет внутреннюю совместимость провайдеров и не требует изменения пользовательской документации.</w:t>
      </w:r>
    </w:p>
    <w:bookmarkEnd w:id="183"/>
    <w:bookmarkStart w:id="184" w:name="X59da70523f9ef68c3c2ad841be38da4df661c2b"/>
    <w:p>
      <w:pPr>
        <w:pStyle w:val="Heading2"/>
      </w:pPr>
      <w:r>
        <w:t xml:space="preserve">[I128-2468] Database/GetMnuDescByKey повторно читает MNU при множественных обращениях в одном запросе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w:t>
      </w:r>
      <w:r>
        <w:br/>
      </w:r>
      <w:r>
        <w:rPr>
          <w:b/>
          <w:bCs/>
        </w:rPr>
        <w:t xml:space="preserve">Завершено:</w:t>
      </w:r>
      <w:r>
        <w:t xml:space="preserve"> </w:t>
      </w:r>
      <w:r>
        <w:t xml:space="preserve">29.06.2026 13:48</w:t>
      </w:r>
    </w:p>
    <w:p>
      <w:pPr>
        <w:pStyle w:val="SourceCode"/>
      </w:pPr>
      <w:r>
        <w:rPr>
          <w:rStyle w:val="VerbatimChar"/>
        </w:rPr>
        <w:t xml:space="preserve">1. Проблема</w:t>
      </w:r>
    </w:p>
    <w:p>
      <w:pPr>
        <w:pStyle w:val="FirstParagraph"/>
      </w:pPr>
      <w:r>
        <w:t xml:space="preserve">При множественных вызовах Database::GetMnuDescByKey() в рамках одного запроса одно и то же MNU</w:t>
      </w:r>
      <w:r>
        <w:rPr>
          <w:strike/>
        </w:rPr>
        <w:t xml:space="preserve">меню читается и разбирается повторно. Такие вызовы есть, например, в форматах и Unifor</w:t>
      </w:r>
      <w:r>
        <w:t xml:space="preserve">командах, где описание ключей меню может запрашиваться много раз при обработке записей. Это может замедлять построение выдачи и увеличивать риск таймаутов на страницах с большим числом форматируемых записей.</w:t>
      </w:r>
    </w:p>
    <w:p>
      <w:pPr>
        <w:pStyle w:val="SourceCode"/>
      </w:pPr>
      <w:r>
        <w:rPr>
          <w:rStyle w:val="VerbatimChar"/>
        </w:rPr>
        <w:t xml:space="preserve">1. Причина</w:t>
      </w:r>
    </w:p>
    <w:p>
      <w:pPr>
        <w:pStyle w:val="FirstParagraph"/>
      </w:pPr>
      <w:r>
        <w:t xml:space="preserve">Результат поиска описания по связке база + имя меню + ключ + режим чувствительности к регистру + значение по умолчанию не кешировался внутри запроса.</w:t>
      </w:r>
    </w:p>
    <w:p>
      <w:pPr>
        <w:pStyle w:val="SourceCode"/>
      </w:pPr>
      <w:r>
        <w:rPr>
          <w:rStyle w:val="VerbatimChar"/>
        </w:rPr>
        <w:t xml:space="preserve">1. Исправление</w:t>
      </w:r>
    </w:p>
    <w:p>
      <w:pPr>
        <w:pStyle w:val="FirstParagraph"/>
      </w:pPr>
      <w:r>
        <w:t xml:space="preserve">Добавлен локальный static-cache внутри GetMnuDescByKey. Повторные обращения с теми же параметрами возвращают уже найденное значение, включая fallback defval, если ключ не найден. Пользовательская логика поиска описания не меняется.</w:t>
      </w:r>
    </w:p>
    <w:p>
      <w:pPr>
        <w:pStyle w:val="SourceCode"/>
      </w:pPr>
      <w:r>
        <w:rPr>
          <w:rStyle w:val="VerbatimChar"/>
        </w:rPr>
        <w:t xml:space="preserve">1. Документация</w:t>
      </w:r>
    </w:p>
    <w:p>
      <w:pPr>
        <w:pStyle w:val="FirstParagraph"/>
      </w:pPr>
      <w:r>
        <w:t xml:space="preserve">Изменение документации не требуется: исправляется внутренняя производительность без изменения пользовательского сценария.</w:t>
      </w:r>
    </w:p>
    <w:bookmarkEnd w:id="184"/>
    <w:bookmarkStart w:id="185" w:name="X26c78e0cc7e3bc6f4fda5be340dc29b30100f67"/>
    <w:p>
      <w:pPr>
        <w:pStyle w:val="Heading2"/>
      </w:pPr>
      <w:r>
        <w:t xml:space="preserve">[I128-2485] Database: очистка БД не обрабатывает недоступный провайдер</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w:t>
      </w:r>
      <w:r>
        <w:br/>
      </w:r>
      <w:r>
        <w:rPr>
          <w:b/>
          <w:bCs/>
        </w:rPr>
        <w:t xml:space="preserve">Завершено:</w:t>
      </w:r>
      <w:r>
        <w:t xml:space="preserve"> </w:t>
      </w:r>
      <w:r>
        <w:t xml:space="preserve">29.06.2026 14:06</w:t>
      </w:r>
    </w:p>
    <w:p>
      <w:pPr>
        <w:pStyle w:val="BodyText"/>
      </w:pPr>
      <w:r>
        <w:t xml:space="preserve">В низкоуровневом действии Database::Empty() проверка недоступности БД была фактически отключена: код напрямую обращался к $db</w:t>
      </w:r>
      <w:r>
        <w:rPr>
          <w:strike/>
        </w:rPr>
        <w:t xml:space="preserve">&gt;dprv</w:t>
      </w:r>
      <w:r>
        <w:t xml:space="preserve">&gt;Empty(…). Если база уже помечена как недоступная или провайдер данных не инициализирован, операция могла завершиться некорректно или привести к ошибке обращения к отсутствующему провайдеру.</w:t>
      </w:r>
    </w:p>
    <w:p>
      <w:pPr>
        <w:pStyle w:val="BodyText"/>
      </w:pPr>
      <w:r>
        <w:t xml:space="preserve">Необходимо добавить защиту перед вызовом провайдера:</w:t>
      </w:r>
      <w:r>
        <w:t xml:space="preserve"> </w:t>
      </w:r>
      <w:r>
        <w:t xml:space="preserve">- если БД недоступна или провайдер отсутствует, вернуть ошибку -109;</w:t>
      </w:r>
      <w:r>
        <w:t xml:space="preserve"> </w:t>
      </w:r>
      <w:r>
        <w:t xml:space="preserve">- после вызова провайдера выполнить CheckUnavail($res), чтобы состояние недоступности БД обновлялось по результату операции.</w:t>
      </w:r>
    </w:p>
    <w:p>
      <w:pPr>
        <w:pStyle w:val="BodyText"/>
      </w:pPr>
      <w:r>
        <w:t xml:space="preserve">Database/Actions/Empty.inc уже умеет принимать результат в виде массива с error, поэтому отдельное изменение action-файла для этой задачи не требуется.</w:t>
      </w:r>
    </w:p>
    <w:p>
      <w:pPr>
        <w:pStyle w:val="BodyText"/>
      </w:pPr>
      <w:r>
        <w:t xml:space="preserve">Состав изменений:</w:t>
      </w:r>
      <w:r>
        <w:t xml:space="preserve"> </w:t>
      </w:r>
      <w:r>
        <w:t xml:space="preserve">- modules/Database/__call/Empty.inc.</w:t>
      </w:r>
    </w:p>
    <w:p>
      <w:pPr>
        <w:pStyle w:val="BodyText"/>
      </w:pPr>
      <w:r>
        <w:t xml:space="preserve">Документация: изменение документации не требуется, так как исправляется обработка ошибки/недоступности провайдера, без изменения пользовательского сценария или настроек.</w:t>
      </w:r>
    </w:p>
    <w:bookmarkEnd w:id="185"/>
    <w:bookmarkStart w:id="186" w:name="X8d48295ee72d702814d7b0d1e32edde46e0ff11"/>
    <w:p>
      <w:pPr>
        <w:pStyle w:val="Heading2"/>
      </w:pPr>
      <w:r>
        <w:t xml:space="preserve">[I128-2486] Server64: фасеты полнотекстового поиска зависят от прямого контекста БД</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 ИРБИС 128. Модуль Server64 - Сервер ИРБИС 64</w:t>
      </w:r>
      <w:r>
        <w:br/>
      </w:r>
      <w:r>
        <w:rPr>
          <w:b/>
          <w:bCs/>
        </w:rPr>
        <w:t xml:space="preserve">Завершено:</w:t>
      </w:r>
      <w:r>
        <w:t xml:space="preserve"> </w:t>
      </w:r>
      <w:r>
        <w:t xml:space="preserve">29.06.2026 14:08</w:t>
      </w:r>
    </w:p>
    <w:p>
      <w:pPr>
        <w:pStyle w:val="BodyText"/>
      </w:pPr>
      <w:r>
        <w:t xml:space="preserve">В команде полнотекстового поиска Server64 при запросе фасетных ячеек код напрямую вызывает IrbisSearchCells(</w:t>
      </w:r>
      <m:oMath>
        <m:r>
          <m:t>d</m:t>
        </m:r>
        <m:r>
          <m:t>b</m:t>
        </m:r>
        <m:r>
          <m:t> </m:t>
        </m:r>
        <m:r>
          <m:t> </m:t>
        </m:r>
        <m:r>
          <m:rPr>
            <m:sty m:val="p"/>
          </m:rPr>
          <m:t>&gt;</m:t>
        </m:r>
        <m:r>
          <m:t>d</m:t>
        </m:r>
        <m:r>
          <m:t>p</m:t>
        </m:r>
        <m:r>
          <m:t>r</m:t>
        </m:r>
        <m:r>
          <m:t>v</m:t>
        </m:r>
        <m:r>
          <m:t> </m:t>
        </m:r>
        <m:r>
          <m:t> </m:t>
        </m:r>
        <m:r>
          <m:rPr>
            <m:sty m:val="p"/>
          </m:rPr>
          <m:t>&gt;</m:t>
        </m:r>
        <m:r>
          <m:t>D</m:t>
        </m:r>
        <m:r>
          <m:t>a</m:t>
        </m:r>
        <m:r>
          <m:t>t</m:t>
        </m:r>
        <m:r>
          <m:t>a</m:t>
        </m:r>
        <m:r>
          <m:t>B</m:t>
        </m:r>
        <m:r>
          <m:t>a</m:t>
        </m:r>
        <m:r>
          <m:t>s</m:t>
        </m:r>
        <m:r>
          <m:t>e</m:t>
        </m:r>
        <m:r>
          <m:t>s</m:t>
        </m:r>
        <m:r>
          <m:rPr>
            <m:sty m:val="p"/>
          </m:rPr>
          <m:t>[</m:t>
        </m:r>
      </m:oMath>
      <w:r>
        <w:t xml:space="preserve">dbn]($dbn), …). Это привязывает команду к внутреннему прямому контексту провайдера и может ломать получение фасетов для провайдеров, у которых нет такого массива контекстов или фасеты должны получаться через provider API.</w:t>
      </w:r>
    </w:p>
    <w:p>
      <w:pPr>
        <w:pStyle w:val="BodyText"/>
      </w:pPr>
      <w:r>
        <w:t xml:space="preserve">Необходимо вынести получение фасетных ячеек в общий helper Database::GetFullTextSearchCells(…):</w:t>
      </w:r>
      <w:r>
        <w:t xml:space="preserve"> </w:t>
      </w:r>
      <w:r>
        <w:t xml:space="preserve">- команда Server64 должна передавать список найденных MFN в Database-метод;</w:t>
      </w:r>
      <w:r>
        <w:t xml:space="preserve"> </w:t>
      </w:r>
      <w:r>
        <w:t xml:space="preserve">- Database-метод должен сначала использовать provider API GetFasets, если он доступен;</w:t>
      </w:r>
      <w:r>
        <w:t xml:space="preserve"> </w:t>
      </w:r>
      <w:r>
        <w:t xml:space="preserve">- если provider API недоступен, допускается fallback на старый прямой контекст IrbisSearchCells;</w:t>
      </w:r>
      <w:r>
        <w:t xml:space="preserve"> </w:t>
      </w:r>
      <w:r>
        <w:t xml:space="preserve">- при пустом списке MFN, нулевом CellCount или недоступной БД нужно возвращать пустой список фасетов без ошибки.</w:t>
      </w:r>
    </w:p>
    <w:p>
      <w:pPr>
        <w:pStyle w:val="BodyText"/>
      </w:pPr>
      <w:r>
        <w:t xml:space="preserve">Состав изменений:</w:t>
      </w:r>
      <w:r>
        <w:t xml:space="preserve"> </w:t>
      </w:r>
      <w:r>
        <w:t xml:space="preserve">- modules/Server64/__call/ExecuteFullTextSearchCommand.inc;</w:t>
      </w:r>
      <w:r>
        <w:t xml:space="preserve"> </w:t>
      </w:r>
      <w:r>
        <w:t xml:space="preserve">- modules/Database/__call/GetFullTextSearchCells.inc.</w:t>
      </w:r>
    </w:p>
    <w:p>
      <w:pPr>
        <w:pStyle w:val="BodyText"/>
      </w:pPr>
      <w:r>
        <w:t xml:space="preserve">Документация: изменение документации не требуется, так как исправляется внутренняя совместимость команды полнотекстового поиска с провайдерами, без изменения пользовательского сценария или настроек.</w:t>
      </w:r>
    </w:p>
    <w:bookmarkEnd w:id="186"/>
    <w:bookmarkStart w:id="187" w:name="Xb2c814e4c470aeff4ce4077ea6ad89eac18d9a2"/>
    <w:p>
      <w:pPr>
        <w:pStyle w:val="Heading2"/>
      </w:pPr>
      <w:r>
        <w:t xml:space="preserve">[I128-2508] Server64: команда списка удаленных записей дублирует логику провайдеров</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 ИРБИС 128. Модуль Server64 - Сервер ИРБИС 64</w:t>
      </w:r>
      <w:r>
        <w:br/>
      </w:r>
      <w:r>
        <w:rPr>
          <w:b/>
          <w:bCs/>
        </w:rPr>
        <w:t xml:space="preserve">Завершено:</w:t>
      </w:r>
      <w:r>
        <w:t xml:space="preserve"> </w:t>
      </w:r>
      <w:r>
        <w:t xml:space="preserve">29.06.2026 14:09</w:t>
      </w:r>
    </w:p>
    <w:p>
      <w:pPr>
        <w:pStyle w:val="BodyText"/>
      </w:pPr>
      <w:r>
        <w:t xml:space="preserve">Пользовательский сценарий:</w:t>
      </w:r>
      <w:r>
        <w:t xml:space="preserve"> </w:t>
      </w:r>
      <w:r>
        <w:t xml:space="preserve">Клиент ИРБИС64 запрашивает через Server64 списки логически удаленных, физически удаленных, неактуализированных и заблокированных записей базы данных.</w:t>
      </w:r>
    </w:p>
    <w:p>
      <w:pPr>
        <w:pStyle w:val="BodyText"/>
      </w:pPr>
      <w:r>
        <w:t xml:space="preserve">Наблюдаемая проблема:</w:t>
      </w:r>
      <w:r>
        <w:t xml:space="preserve"> </w:t>
      </w:r>
      <w:r>
        <w:t xml:space="preserve">Логика получения этих списков реализована прямо внутри команды Server64. Из</w:t>
      </w:r>
      <w:r>
        <w:rPr>
          <w:strike/>
        </w:rPr>
        <w:t xml:space="preserve">за этого команда содержит provider</w:t>
      </w:r>
      <w:r>
        <w:t xml:space="preserve">specific код для DP</w:t>
      </w:r>
      <w:r>
        <w:rPr>
          <w:i/>
          <w:iCs/>
        </w:rPr>
        <w:t xml:space="preserve">Irbis64Direct, DP</w:t>
      </w:r>
      <w:r>
        <w:t xml:space="preserve">Irbis64Native и fallback через RecRead, а общий модуль Database не имеет отдельного действия для получения тех же данных. При изменении провайдеров или добавлении других сценариев обслуживания БД эту логику приходится дублировать или поддерживать в серверной команде.</w:t>
      </w:r>
    </w:p>
    <w:p>
      <w:pPr>
        <w:pStyle w:val="BodyText"/>
      </w:pPr>
      <w:r>
        <w:t xml:space="preserve">Ожидаемое поведение:</w:t>
      </w:r>
      <w:r>
        <w:t xml:space="preserve"> </w:t>
      </w:r>
      <w:r>
        <w:t xml:space="preserve">Получение списков записей по статусам должно выполняться через общий API Database, а Server64 должен только преобразовывать результат в формат ответа серверной команды.</w:t>
      </w:r>
    </w:p>
    <w:p>
      <w:pPr>
        <w:pStyle w:val="BodyText"/>
      </w:pPr>
      <w:r>
        <w:t xml:space="preserve">Изменения:</w:t>
      </w:r>
      <w:r>
        <w:t xml:space="preserve"> </w:t>
      </w:r>
      <w:r>
        <w:t xml:space="preserve">Добавляется действие Database/GetDeletedLists, которое инкапсулирует получение списков по статусам для DP</w:t>
      </w:r>
      <w:r>
        <w:rPr>
          <w:i/>
          <w:iCs/>
        </w:rPr>
        <w:t xml:space="preserve">Irbis64Direct, DP</w:t>
      </w:r>
      <w:r>
        <w:t xml:space="preserve">Irbis64Native и fallback</w:t>
      </w:r>
      <w:r>
        <w:rPr>
          <w:strike/>
        </w:rPr>
        <w:t xml:space="preserve">режима через чтение записей. Server64/ExecuteDeletedListCommand переводится на вызов $db</w:t>
      </w:r>
      <w:r>
        <w:t xml:space="preserve">&gt;GetDeletedLists(), сохраняя прежний формат ответа клиенту.</w:t>
      </w:r>
    </w:p>
    <w:bookmarkEnd w:id="187"/>
    <w:bookmarkStart w:id="188" w:name="X8b943a8d9a54c152fedd45a4970f7e0013961dd"/>
    <w:p>
      <w:pPr>
        <w:pStyle w:val="Heading2"/>
      </w:pPr>
      <w:r>
        <w:t xml:space="preserve">[I128-2523] Database не должен неявно добавлять поле 113 при чтении и сохранении записи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Database - Управление базами данных</w:t>
      </w:r>
      <w:r>
        <w:br/>
      </w:r>
      <w:r>
        <w:rPr>
          <w:b/>
          <w:bCs/>
        </w:rPr>
        <w:t xml:space="preserve">Завершено:</w:t>
      </w:r>
      <w:r>
        <w:t xml:space="preserve"> </w:t>
      </w:r>
      <w:r>
        <w:t xml:space="preserve">29.06.2026 14:21</w:t>
      </w:r>
    </w:p>
    <w:p>
      <w:pPr>
        <w:pStyle w:val="BodyText"/>
      </w:pPr>
      <w:r>
        <w:t xml:space="preserve">Проблема:</w:t>
      </w:r>
      <w:r>
        <w:t xml:space="preserve"> </w:t>
      </w:r>
      <w:r>
        <w:t xml:space="preserve">Общие операции модуля Database</w:t>
      </w:r>
      <w:r>
        <w:t xml:space="preserve"> </w:t>
      </w:r>
      <w:r>
        <w:rPr>
          <w:rStyle w:val="VerbatimChar"/>
        </w:rPr>
        <w:t xml:space="preserve">RecReadIntellect</w:t>
      </w:r>
      <w:r>
        <w:t xml:space="preserve"> </w:t>
      </w:r>
      <w:r>
        <w:t xml:space="preserve">и</w:t>
      </w:r>
      <w:r>
        <w:t xml:space="preserve"> </w:t>
      </w:r>
      <w:r>
        <w:rPr>
          <w:rStyle w:val="VerbatimChar"/>
        </w:rPr>
        <w:t xml:space="preserve">SaveAndUpdateRecord</w:t>
      </w:r>
      <w:r>
        <w:t xml:space="preserve"> </w:t>
      </w:r>
      <w:r>
        <w:t xml:space="preserve">неявно вызывают</w:t>
      </w:r>
      <w:r>
        <w:t xml:space="preserve"> </w:t>
      </w:r>
      <w:r>
        <w:rPr>
          <w:rStyle w:val="VerbatimChar"/>
        </w:rPr>
        <w:t xml:space="preserve">$record-&gt;CheckDefault113()</w:t>
      </w:r>
      <w:r>
        <w:t xml:space="preserve">.</w:t>
      </w:r>
    </w:p>
    <w:p>
      <w:pPr>
        <w:pStyle w:val="BodyText"/>
      </w:pPr>
      <w:r>
        <w:t xml:space="preserve">Из</w:t>
      </w:r>
      <w:r>
        <w:rPr>
          <w:strike/>
        </w:rPr>
        <w:t xml:space="preserve">за этого при обычном интеллектуальном чтении записи или сохранении через Database в запись может автоматически добавляться служебное поле</w:t>
      </w:r>
      <w:r>
        <w:rPr>
          <w:strike/>
        </w:rPr>
        <w:t xml:space="preserve"> </w:t>
      </w:r>
      <w:r>
        <w:rPr>
          <w:rStyle w:val="VerbatimChar"/>
          <w:strike/>
        </w:rPr>
        <w:t xml:space="preserve">113</w:t>
      </w:r>
      <w:r>
        <w:rPr>
          <w:strike/>
        </w:rPr>
        <w:t xml:space="preserve"> </w:t>
      </w:r>
      <w:r>
        <w:rPr>
          <w:strike/>
        </w:rPr>
        <w:t xml:space="preserve">и SID. Такая материализация прав доступа происходит не по явному действию бизнес</w:t>
      </w:r>
      <w:r>
        <w:t xml:space="preserve">логики, а как побочный эффект чтения/сохранения.</w:t>
      </w:r>
    </w:p>
    <w:p>
      <w:pPr>
        <w:pStyle w:val="BodyText"/>
      </w:pPr>
      <w:r>
        <w:t xml:space="preserve">Ожидаемое поведение:</w:t>
      </w:r>
      <w:r>
        <w:t xml:space="preserve"> </w:t>
      </w:r>
      <w:r>
        <w:t xml:space="preserve">Операции чтения и сохранения Database не должны сами добавлять служебные права доступа в поле</w:t>
      </w:r>
      <w:r>
        <w:t xml:space="preserve"> </w:t>
      </w:r>
      <w:r>
        <w:rPr>
          <w:rStyle w:val="VerbatimChar"/>
        </w:rPr>
        <w:t xml:space="preserve">113</w:t>
      </w:r>
      <w:r>
        <w:t xml:space="preserve">. Материализация поля</w:t>
      </w:r>
      <w:r>
        <w:t xml:space="preserve"> </w:t>
      </w:r>
      <w:r>
        <w:rPr>
          <w:rStyle w:val="VerbatimChar"/>
        </w:rPr>
        <w:t xml:space="preserve">113</w:t>
      </w:r>
      <w:r>
        <w:t xml:space="preserve"> </w:t>
      </w:r>
      <w:r>
        <w:t xml:space="preserve">должна выполняться только в местах, где это явно требуется сценарием работы с правами, SID или связями записи.</w:t>
      </w:r>
    </w:p>
    <w:p>
      <w:pPr>
        <w:pStyle w:val="BodyText"/>
      </w:pPr>
      <w:r>
        <w:t xml:space="preserve">Что изменяется:</w:t>
      </w:r>
      <w:r>
        <w:t xml:space="preserve"> </w:t>
      </w:r>
      <w:r>
        <w:t xml:space="preserve">Из</w:t>
      </w:r>
      <w:r>
        <w:t xml:space="preserve"> </w:t>
      </w:r>
      <w:r>
        <w:rPr>
          <w:rStyle w:val="VerbatimChar"/>
        </w:rPr>
        <w:t xml:space="preserve">Database/RecReadIntellect</w:t>
      </w:r>
      <w:r>
        <w:t xml:space="preserve"> </w:t>
      </w:r>
      <w:r>
        <w:t xml:space="preserve">удаляется вызов</w:t>
      </w:r>
      <w:r>
        <w:t xml:space="preserve"> </w:t>
      </w:r>
      <w:r>
        <w:rPr>
          <w:rStyle w:val="VerbatimChar"/>
        </w:rPr>
        <w:t xml:space="preserve">$r-&gt;CheckDefault113()</w:t>
      </w:r>
      <w:r>
        <w:t xml:space="preserve"> </w:t>
      </w:r>
      <w:r>
        <w:t xml:space="preserve">после определения типа записи в поле</w:t>
      </w:r>
      <w:r>
        <w:t xml:space="preserve"> </w:t>
      </w:r>
      <w:r>
        <w:rPr>
          <w:rStyle w:val="VerbatimChar"/>
        </w:rPr>
        <w:t xml:space="preserve">920</w:t>
      </w:r>
      <w:r>
        <w:t xml:space="preserve">.</w:t>
      </w:r>
      <w:r>
        <w:t xml:space="preserve"> </w:t>
      </w:r>
      <w:r>
        <w:t xml:space="preserve">Из</w:t>
      </w:r>
      <w:r>
        <w:t xml:space="preserve"> </w:t>
      </w:r>
      <w:r>
        <w:rPr>
          <w:rStyle w:val="VerbatimChar"/>
        </w:rPr>
        <w:t xml:space="preserve">Database/SaveAndUpdateRecord</w:t>
      </w:r>
      <w:r>
        <w:t xml:space="preserve"> </w:t>
      </w:r>
      <w:r>
        <w:t xml:space="preserve">удаляется вызов</w:t>
      </w:r>
      <w:r>
        <w:t xml:space="preserve"> </w:t>
      </w:r>
      <w:r>
        <w:rPr>
          <w:rStyle w:val="VerbatimChar"/>
        </w:rPr>
        <w:t xml:space="preserve">$rec-&gt;CheckDefault113()</w:t>
      </w:r>
      <w:r>
        <w:t xml:space="preserve"> </w:t>
      </w:r>
      <w:r>
        <w:t xml:space="preserve">перед индексированием и записью записи.</w:t>
      </w:r>
    </w:p>
    <w:p>
      <w:pPr>
        <w:pStyle w:val="BodyText"/>
      </w:pPr>
      <w:r>
        <w:t xml:space="preserve">После изменения:</w:t>
      </w:r>
      <w:r>
        <w:t xml:space="preserve"> </w:t>
      </w:r>
      <w:r>
        <w:rPr>
          <w:rStyle w:val="VerbatimChar"/>
        </w:rPr>
        <w:t xml:space="preserve">RecReadIntellect</w:t>
      </w:r>
      <w:r>
        <w:t xml:space="preserve"> </w:t>
      </w:r>
      <w:r>
        <w:t xml:space="preserve">продолжает определять тип записи в поле</w:t>
      </w:r>
      <w:r>
        <w:t xml:space="preserve"> </w:t>
      </w:r>
      <w:r>
        <w:rPr>
          <w:rStyle w:val="VerbatimChar"/>
        </w:rPr>
        <w:t xml:space="preserve">920</w:t>
      </w:r>
      <w:r>
        <w:t xml:space="preserve"> </w:t>
      </w:r>
      <w:r>
        <w:t xml:space="preserve">для специальных БД.</w:t>
      </w:r>
      <w:r>
        <w:t xml:space="preserve"> </w:t>
      </w:r>
      <w:r>
        <w:rPr>
          <w:rStyle w:val="VerbatimChar"/>
        </w:rPr>
        <w:t xml:space="preserve">SaveAndUpdateRecord</w:t>
      </w:r>
      <w:r>
        <w:t xml:space="preserve"> </w:t>
      </w:r>
      <w:r>
        <w:t xml:space="preserve">продолжает применять значения по умолчанию из рабочего листа, индексировать запись и сохранять ее через провайдер.</w:t>
      </w:r>
      <w:r>
        <w:t xml:space="preserve"> </w:t>
      </w:r>
      <w:r>
        <w:t xml:space="preserve">Поле</w:t>
      </w:r>
      <w:r>
        <w:t xml:space="preserve"> </w:t>
      </w:r>
      <w:r>
        <w:rPr>
          <w:rStyle w:val="VerbatimChar"/>
        </w:rPr>
        <w:t xml:space="preserve">113</w:t>
      </w:r>
      <w:r>
        <w:t xml:space="preserve"> </w:t>
      </w:r>
      <w:r>
        <w:t xml:space="preserve">больше не добавляется этими операциями неявно.</w:t>
      </w:r>
    </w:p>
    <w:bookmarkEnd w:id="188"/>
    <w:bookmarkStart w:id="190" w:name="X27b63d4d66057e2ee746c0f4407474c397cf957"/>
    <w:p>
      <w:pPr>
        <w:pStyle w:val="Heading2"/>
      </w:pPr>
      <w:r>
        <w:t xml:space="preserve">[I128-2463] DP_Irbis64: RecRead не обрабатывает ошибочный ответ SendPacket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DP_Irbis64 - Провайдер данных к TCP/IP серверу ИРБИС 64/64+</w:t>
      </w:r>
      <w:r>
        <w:br/>
      </w:r>
      <w:r>
        <w:rPr>
          <w:b/>
          <w:bCs/>
        </w:rPr>
        <w:t xml:space="preserve">Завершено:</w:t>
      </w:r>
      <w:r>
        <w:t xml:space="preserve"> </w:t>
      </w:r>
      <w:r>
        <w:t xml:space="preserve">29.06.2026 13:41</w:t>
      </w:r>
    </w:p>
    <w:p>
      <w:pPr>
        <w:pStyle w:val="BodyText"/>
      </w:pPr>
      <w:r>
        <w:t xml:space="preserve">Проблема</w:t>
      </w:r>
      <w:r>
        <w:t xml:space="preserve"> </w:t>
      </w:r>
      <w:r>
        <w:t xml:space="preserve">При чтении записи через DP_Irbis64 метод RecRead предполагал, что SendPacket(</w:t>
      </w:r>
      <w:r>
        <w:t xml:space="preserve">‘C’</w:t>
      </w:r>
      <w:r>
        <w:t xml:space="preserve">, …) всегда возвращает массив строк ответа сервера. Если сервер ИРБИС возвращал код ошибки или другой немассивный ответ, RecRead обращался к $r</w:t>
      </w:r>
      <w:hyperlink r:id="rId189">
        <w:r>
          <w:rPr>
            <w:rStyle w:val="Hyperlink"/>
          </w:rPr>
          <w:t xml:space="preserve">10</w:t>
        </w:r>
      </w:hyperlink>
      <w:r>
        <w:t xml:space="preserve"> </w:t>
      </w:r>
      <w:r>
        <w:t xml:space="preserve">и мог завершаться PHP-ошибкой вместо корректной передачи ошибки вызывающему коду.</w:t>
      </w:r>
    </w:p>
    <w:p>
      <w:pPr>
        <w:pStyle w:val="BodyText"/>
      </w:pPr>
      <w:r>
        <w:t xml:space="preserve">Дополнительно при инициализации провайдера порт из ini</w:t>
      </w:r>
      <w:r>
        <w:rPr>
          <w:strike/>
        </w:rPr>
        <w:t xml:space="preserve">файла передавался как строка, хотя TCP</w:t>
      </w:r>
      <w:r>
        <w:t xml:space="preserve">подключение ожидает числовое значение порта.</w:t>
      </w:r>
    </w:p>
    <w:p>
      <w:pPr>
        <w:pStyle w:val="BodyText"/>
      </w:pPr>
      <w:r>
        <w:t xml:space="preserve">Причина</w:t>
      </w:r>
      <w:r>
        <w:t xml:space="preserve"> </w:t>
      </w:r>
      <w:r>
        <w:t xml:space="preserve">В RecRead отсутствовала проверка типа результата SendPacket перед разбором пакета. В InitProvider значение PROVIDER.PORT не приводилось к int.</w:t>
      </w:r>
    </w:p>
    <w:p>
      <w:pPr>
        <w:pStyle w:val="BodyText"/>
      </w:pPr>
      <w:r>
        <w:t xml:space="preserve">Исправление</w:t>
      </w:r>
      <w:r>
        <w:t xml:space="preserve"> </w:t>
      </w:r>
      <w:r>
        <w:t xml:space="preserve">- InitProvider приводит PROVIDER.PORT к int.</w:t>
      </w:r>
      <w:r>
        <w:t xml:space="preserve"> </w:t>
      </w:r>
      <w:r>
        <w:t xml:space="preserve">- RecRead после SendPacket проверяет, что ответ является массивом. Если ответ не массив, метод сразу возвращает полученную ошибку и не обращается к элементам пакета.</w:t>
      </w:r>
    </w:p>
    <w:p>
      <w:pPr>
        <w:pStyle w:val="BodyText"/>
      </w:pPr>
      <w:r>
        <w:t xml:space="preserve">Документация</w:t>
      </w:r>
      <w:r>
        <w:t xml:space="preserve"> </w:t>
      </w:r>
      <w:r>
        <w:t xml:space="preserve">Изменение исправляет защитную обработку внутреннего ответа TCP/IP-провайдера и не требует изменения пользовательской документации.</w:t>
      </w:r>
    </w:p>
    <w:bookmarkEnd w:id="190"/>
    <w:bookmarkStart w:id="191" w:name="X424a2674f34e2ea96459a191147b203fcda3112"/>
    <w:p>
      <w:pPr>
        <w:pStyle w:val="Heading2"/>
      </w:pPr>
      <w:r>
        <w:t xml:space="preserve">[I128-2452] Ошибка получения словаря в DP_Irbis64Direct при сортировке терминов по числу ссылок</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DP_Irbis64Direct - Провайдер данных к файлам данных ИРБИС 64/64+</w:t>
      </w:r>
      <w:r>
        <w:br/>
      </w:r>
      <w:r>
        <w:rPr>
          <w:b/>
          <w:bCs/>
        </w:rPr>
        <w:t xml:space="preserve">Завершено:</w:t>
      </w:r>
      <w:r>
        <w:t xml:space="preserve"> </w:t>
      </w:r>
      <w:r>
        <w:t xml:space="preserve">28.06.2026 23:59</w:t>
      </w:r>
    </w:p>
    <w:p>
      <w:pPr>
        <w:pStyle w:val="BodyText"/>
      </w:pPr>
      <w:r>
        <w:rPr>
          <w:b/>
          <w:bCs/>
          <w:i/>
          <w:iCs/>
        </w:rPr>
        <w:t xml:space="preserve">Проблема:</w:t>
      </w:r>
    </w:p>
    <w:p>
      <w:pPr>
        <w:pStyle w:val="BodyText"/>
      </w:pPr>
      <w:r>
        <w:t xml:space="preserve">При получении списка терминов словаря через провайдер</w:t>
      </w:r>
      <w:r>
        <w:t xml:space="preserve"> </w:t>
      </w:r>
      <w:r>
        <w:rPr>
          <w:rStyle w:val="VerbatimChar"/>
        </w:rPr>
        <w:t xml:space="preserve">DP_Irbis64Direct</w:t>
      </w:r>
      <w:r>
        <w:t xml:space="preserve"> </w:t>
      </w:r>
      <w:r>
        <w:t xml:space="preserve">мог возникать сбой в сценарии, где термины запрашиваются без форматирования, но с сортировкой по числу ссылок. Из-за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w:t>
      </w:r>
    </w:p>
    <w:p>
      <w:pPr>
        <w:pStyle w:val="BodyText"/>
      </w:pPr>
      <w:r>
        <w:rPr>
          <w:b/>
          <w:bCs/>
          <w:i/>
          <w:iCs/>
        </w:rPr>
        <w:t xml:space="preserve">Решение:</w:t>
      </w:r>
    </w:p>
    <w:p>
      <w:pPr>
        <w:pStyle w:val="BodyText"/>
      </w:pPr>
      <w:r>
        <w:t xml:space="preserve">Получение словаря через</w:t>
      </w:r>
      <w:r>
        <w:t xml:space="preserve"> </w:t>
      </w:r>
      <w:r>
        <w:rPr>
          <w:rStyle w:val="VerbatimChar"/>
        </w:rPr>
        <w:t xml:space="preserve">DP_Irbis64Direct</w:t>
      </w:r>
      <w:r>
        <w:t xml:space="preserve"> </w:t>
      </w:r>
      <w:r>
        <w:t xml:space="preserve">теперь корректно работает в режиме сортировки по числу ссылок и для обычного списка терминов без форматирования. Пользователь получает ожидаемый отсортированный список терминов без сбоя в обработке результата.</w:t>
      </w:r>
    </w:p>
    <w:p>
      <w:pPr>
        <w:pStyle w:val="BodyText"/>
      </w:pPr>
      <w:r>
        <w:rPr>
          <w:b/>
          <w:bCs/>
          <w:i/>
          <w:iCs/>
        </w:rPr>
        <w:t xml:space="preserve">Технические подробности:</w:t>
      </w:r>
    </w:p>
    <w:p>
      <w:pPr>
        <w:pStyle w:val="BodyText"/>
      </w:pPr>
      <w:r>
        <w:t xml:space="preserve">В</w:t>
      </w:r>
      <w:r>
        <w:t xml:space="preserve"> </w:t>
      </w:r>
      <w:r>
        <w:rPr>
          <w:rStyle w:val="VerbatimChar"/>
        </w:rPr>
        <w:t xml:space="preserve">modules/DP*Irbis64Direct/*_call/GetTermList.inc</w:t>
      </w:r>
      <w:r>
        <w:t xml:space="preserve"> </w:t>
      </w:r>
      <w:r>
        <w:t xml:space="preserve">исправлено заполнение вспомогательного массива сортировки в ветке без форматирования. Вместо обращения к несуществующему массиву</w:t>
      </w:r>
      <w:r>
        <w:t xml:space="preserve"> </w:t>
      </w:r>
      <w:r>
        <w:rPr>
          <w:rStyle w:val="VerbatimChar"/>
        </w:rPr>
        <w:t xml:space="preserve">$posting['refs']('refs')</w:t>
      </w:r>
      <w:r>
        <w:t xml:space="preserve"> </w:t>
      </w:r>
      <w:r>
        <w:t xml:space="preserve">используется фактическое количество ссылок текущего термина</w:t>
      </w:r>
      <w:r>
        <w:t xml:space="preserve"> </w:t>
      </w:r>
      <w:r>
        <w:rPr>
          <w:rStyle w:val="VerbatimChar"/>
        </w:rPr>
        <w:t xml:space="preserve">$npst</w:t>
      </w:r>
      <w:r>
        <w:t xml:space="preserve">, которое уже записывается в результат как</w:t>
      </w:r>
      <w:r>
        <w:t xml:space="preserve"> </w:t>
      </w:r>
      <w:r>
        <w:rPr>
          <w:rStyle w:val="VerbatimChar"/>
        </w:rPr>
        <w:t xml:space="preserve">refs</w:t>
      </w:r>
    </w:p>
    <w:bookmarkEnd w:id="191"/>
    <w:bookmarkStart w:id="192" w:name="X3e484998c726a56f40dac7ae9ada868f5958b56"/>
    <w:p>
      <w:pPr>
        <w:pStyle w:val="Heading2"/>
      </w:pPr>
      <w:r>
        <w:t xml:space="preserve">[I128-2460] DP_Irbis64Direct возвращает пустые элементы в результатах RecSearch</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DP_Irbis64Direct - Провайдер данных к файлам данных ИРБИС 64/64+</w:t>
      </w:r>
      <w:r>
        <w:br/>
      </w:r>
      <w:r>
        <w:rPr>
          <w:b/>
          <w:bCs/>
        </w:rPr>
        <w:t xml:space="preserve">Завершено:</w:t>
      </w:r>
      <w:r>
        <w:t xml:space="preserve"> </w:t>
      </w:r>
      <w:r>
        <w:t xml:space="preserve">29.06.2026 13:38</w:t>
      </w:r>
    </w:p>
    <w:p>
      <w:pPr>
        <w:pStyle w:val="BodyText"/>
      </w:pPr>
      <w:r>
        <w:t xml:space="preserve">Проблема</w:t>
      </w:r>
      <w:r>
        <w:t xml:space="preserve"> </w:t>
      </w:r>
      <w:r>
        <w:t xml:space="preserve">При поиске через DP_Irbis64Direct результат RecSearch мог содержать пустой элемент вместо объекта записи. Это проявлялось, когда SearchSrv возвращал найденный MFN, но соответствующую запись не удавалось прочитать.</w:t>
      </w:r>
    </w:p>
    <w:p>
      <w:pPr>
        <w:pStyle w:val="BodyText"/>
      </w:pPr>
      <w:r>
        <w:t xml:space="preserve">Причина</w:t>
      </w:r>
      <w:r>
        <w:t xml:space="preserve"> </w:t>
      </w:r>
      <w:r>
        <w:t xml:space="preserve">RecSearch формировал итоговый массив через array_column($Result,</w:t>
      </w:r>
      <w:r>
        <w:t xml:space="preserve"> </w:t>
      </w:r>
      <w:r>
        <w:t xml:space="preserve">‘rec’</w:t>
      </w:r>
      <w:r>
        <w:t xml:space="preserve">) и не проверял, что поле rec действительно существует и содержит объект записи.</w:t>
      </w:r>
    </w:p>
    <w:p>
      <w:pPr>
        <w:pStyle w:val="BodyText"/>
      </w:pPr>
      <w:r>
        <w:t xml:space="preserve">Исправление</w:t>
      </w:r>
      <w:r>
        <w:t xml:space="preserve"> </w:t>
      </w:r>
      <w:r>
        <w:t xml:space="preserve">Формирование результата заменяется на явную фильтрацию строк SearchSrv: в ответ добавляются только элементы, где rec существует и является объектом записи. Контракт RecSearch остаётся стабильным для потребителей, ожидающих массив объектов записей.</w:t>
      </w:r>
    </w:p>
    <w:p>
      <w:pPr>
        <w:pStyle w:val="BodyText"/>
      </w:pPr>
      <w:r>
        <w:t xml:space="preserve">Документация</w:t>
      </w:r>
      <w:r>
        <w:t xml:space="preserve"> </w:t>
      </w:r>
      <w:r>
        <w:t xml:space="preserve">Изменение исправляет внутреннюю обработку неконсистентного ответа провайдера и не меняет пользовательский сценарий или публичную документацию.</w:t>
      </w:r>
    </w:p>
    <w:bookmarkEnd w:id="192"/>
    <w:bookmarkStart w:id="194" w:name="X2acdd8ac7e8b45516b8d0f6dfdfa58b435e8ae2"/>
    <w:p>
      <w:pPr>
        <w:pStyle w:val="Heading2"/>
      </w:pPr>
      <w:r>
        <w:t xml:space="preserve">[I128-2519] DP_Irbis64Native некорректно применяет ФЛК из найденного файла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14:17</w:t>
      </w:r>
    </w:p>
    <w:p>
      <w:pPr>
        <w:pStyle w:val="BodyText"/>
      </w:pPr>
      <w:r>
        <w:t xml:space="preserve">Ошибка:</w:t>
      </w:r>
      <w:r>
        <w:t xml:space="preserve"> </w:t>
      </w:r>
      <w:r>
        <w:t xml:space="preserve">В DP_Irbis64Native/CheckFLC файл формально</w:t>
      </w:r>
      <w:r>
        <w:rPr>
          <w:strike/>
        </w:rPr>
        <w:t xml:space="preserve">логического контроля сначала находится через LookupFile, но затем выполнение формата запускается повторно по имени</w:t>
      </w:r>
      <w:r>
        <w:rPr>
          <w:strike/>
        </w:rPr>
        <w:t xml:space="preserve"> </w:t>
      </w:r>
      <w:r>
        <w:rPr>
          <w:strike/>
        </w:rPr>
        <w:t xml:space="preserve">@dbnflc</w:t>
      </w:r>
      <w:r>
        <w:rPr>
          <w:strike/>
        </w:rPr>
        <w:t xml:space="preserve">. Из</w:t>
      </w:r>
      <w:r>
        <w:t xml:space="preserve">за этого фактически найденное содержимое файла не используется напрямую: возможны расхождения при кодировке, путях поиска или выбранном файле.</w:t>
      </w:r>
    </w:p>
    <w:p>
      <w:pPr>
        <w:pStyle w:val="BodyText"/>
      </w:pPr>
      <w:r>
        <w:t xml:space="preserve">Ожидаемое поведение:</w:t>
      </w:r>
      <w:r>
        <w:t xml:space="preserve"> </w:t>
      </w:r>
      <w:r>
        <w:t xml:space="preserve">После успешного поиска файла ФЛК должен выполняться именно найденный текст формата. Если содержимое файла не в UTF</w:t>
      </w:r>
      <w:r>
        <w:rPr>
          <w:strike/>
        </w:rPr>
        <w:t xml:space="preserve">8, оно должно быть приведено к UTF</w:t>
      </w:r>
      <w:r>
        <w:t xml:space="preserve">8 перед передачей в Format64.</w:t>
      </w:r>
    </w:p>
    <w:p>
      <w:pPr>
        <w:pStyle w:val="BodyText"/>
      </w:pPr>
      <w:r>
        <w:t xml:space="preserve">Фактическое поведение до исправления:</w:t>
      </w:r>
      <w:r>
        <w:t xml:space="preserve"> </w:t>
      </w:r>
      <w:r>
        <w:t xml:space="preserve">Найденный через LookupFile текст ФЛК игнорируется при запуске форматирования, а Format64 повторно загружает формат по имени</w:t>
      </w:r>
      <w:r>
        <w:t xml:space="preserve"> </w:t>
      </w:r>
      <w:r>
        <w:t xml:space="preserve">@dbnflc</w:t>
      </w:r>
      <w:r>
        <w:t xml:space="preserve">.</w:t>
      </w:r>
    </w:p>
    <w:p>
      <w:pPr>
        <w:pStyle w:val="BodyText"/>
      </w:pPr>
      <w:r>
        <w:t xml:space="preserve">Вносимые изменения:</w:t>
      </w:r>
      <w:r>
        <w:t xml:space="preserve"> </w:t>
      </w:r>
      <w:r>
        <w:t xml:space="preserve">- найденное содержимое ФЛК проверяется на</w:t>
      </w:r>
      <w:r>
        <w:t xml:space="preserve"> </w:t>
      </w:r>
      <w:hyperlink r:id="rId193">
        <w:r>
          <w:rPr>
            <w:rStyle w:val="Hyperlink"/>
          </w:rPr>
          <w:t xml:space="preserve">UTF-8</w:t>
        </w:r>
      </w:hyperlink>
      <w:r>
        <w:t xml:space="preserve">;</w:t>
      </w:r>
      <w:r>
        <w:t xml:space="preserve"> </w:t>
      </w:r>
      <w:r>
        <w:t xml:space="preserve">- при необходимости содержимое конвертируется из CP1251 в</w:t>
      </w:r>
      <w:r>
        <w:t xml:space="preserve"> </w:t>
      </w:r>
      <w:hyperlink r:id="rId193">
        <w:r>
          <w:rPr>
            <w:rStyle w:val="Hyperlink"/>
          </w:rPr>
          <w:t xml:space="preserve">UTF-8</w:t>
        </w:r>
      </w:hyperlink>
      <w:r>
        <w:t xml:space="preserve">;</w:t>
      </w:r>
      <w:r>
        <w:t xml:space="preserve"> </w:t>
      </w:r>
      <w:r>
        <w:t xml:space="preserve">- Format64 получает фактический текст ФЛК через !</w:t>
      </w:r>
      <w:r>
        <w:t xml:space="preserve">, без повторной загрузки по имени.</w:t>
      </w:r>
    </w:p>
    <w:p>
      <w:pPr>
        <w:pStyle w:val="BodyText"/>
      </w:pPr>
      <w:r>
        <w:t xml:space="preserve">Документация:</w:t>
      </w:r>
      <w:r>
        <w:t xml:space="preserve"> </w:t>
      </w:r>
      <w:r>
        <w:t xml:space="preserve">Изменение документации не требуется, пользовательский сценарий и настройки не меняются.</w:t>
      </w:r>
    </w:p>
    <w:bookmarkEnd w:id="194"/>
    <w:bookmarkStart w:id="198" w:name="X038e22fafabeb0e9b9311bdf077b48f1aa2bdec"/>
    <w:p>
      <w:pPr>
        <w:pStyle w:val="Heading2"/>
      </w:pPr>
      <w:r>
        <w:t xml:space="preserve">[I128-2520] DP_Irbis64Native не очищает полнотекстовую БД при очистке основной БД</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14:18</w:t>
      </w:r>
    </w:p>
    <w:p>
      <w:pPr>
        <w:pStyle w:val="BodyText"/>
      </w:pPr>
      <w:r>
        <w:t xml:space="preserve">Ошибка:</w:t>
      </w:r>
      <w:r>
        <w:t xml:space="preserve"> </w:t>
      </w:r>
      <w:r>
        <w:t xml:space="preserve">В DP_Irbis64Native/Empty очистка БД пересоздает основные файлы MST/XRF/N01/L01/IFP, но логика очистки находится прямо в action</w:t>
      </w:r>
      <w:r>
        <w:rPr>
          <w:strike/>
        </w:rPr>
        <w:t xml:space="preserve">файле и не учитывает связанную полнотекстовую БД формата db</w:t>
      </w:r>
      <w:r>
        <w:t xml:space="preserve">-text. В результате после очистки основной БД полнотекстовые файлы могут оставаться со старыми данными.</w:t>
      </w:r>
    </w:p>
    <w:p>
      <w:pPr>
        <w:pStyle w:val="BodyText"/>
      </w:pPr>
      <w:r>
        <w:t xml:space="preserve">Ожидаемое поведение:</w:t>
      </w:r>
      <w:r>
        <w:t xml:space="preserve"> </w:t>
      </w:r>
      <w:r>
        <w:t xml:space="preserve">При очистке БД native-провайдер должен очищать основную БД и связанную полнотекстовую БД, если каталог полнотекстовой БД существует. Если .par файл основной БД отсутствует, операция должна возвращать FILE</w:t>
      </w:r>
      <w:r>
        <w:rPr>
          <w:i/>
          <w:iCs/>
        </w:rPr>
        <w:t xml:space="preserve">NOT</w:t>
      </w:r>
      <w:r>
        <w:t xml:space="preserve">EXISTS.</w:t>
      </w:r>
    </w:p>
    <w:p>
      <w:pPr>
        <w:pStyle w:val="BodyText"/>
      </w:pPr>
      <w:r>
        <w:t xml:space="preserve">Фактическое поведение до исправления:</w:t>
      </w:r>
      <w:r>
        <w:t xml:space="preserve"> </w:t>
      </w:r>
      <w:r>
        <w:t xml:space="preserve">Очищаются только файлы основной БД, а полнотекстовая БД может сохранять прежние MST/XRF/индексные файлы.</w:t>
      </w:r>
    </w:p>
    <w:p>
      <w:pPr>
        <w:pStyle w:val="BodyText"/>
      </w:pPr>
      <w:r>
        <w:t xml:space="preserve">Вносимые изменения:</w:t>
      </w:r>
      <w:r>
        <w:t xml:space="preserve"> </w:t>
      </w:r>
      <w:r>
        <w:t xml:space="preserve">- логика очистки файлов БД выносится в общий helper IrbisDbLifecycle;</w:t>
      </w:r>
      <w:r>
        <w:t xml:space="preserve"> </w:t>
      </w:r>
      <w:r>
        <w:t xml:space="preserve">- DP_Irbis64Native/Empty использует этот helper;</w:t>
      </w:r>
      <w:r>
        <w:t xml:space="preserve"> </w:t>
      </w:r>
      <w:r>
        <w:t xml:space="preserve">- helper очищает основную БД и связанную полнотекстовую БД db–text при ее наличии;</w:t>
      </w:r>
      <w:r>
        <w:t xml:space="preserve"> </w:t>
      </w:r>
      <w:r>
        <w:t xml:space="preserve">- при отсутствующем .par файле операция возвращает FILE</w:t>
      </w:r>
      <w:r>
        <w:rPr>
          <w:i/>
          <w:iCs/>
        </w:rPr>
        <w:t xml:space="preserve">NOT</w:t>
      </w:r>
      <w:r>
        <w:t xml:space="preserve">EXISTS.</w:t>
      </w:r>
    </w:p>
    <w:p>
      <w:pPr>
        <w:pStyle w:val="BodyText"/>
      </w:pPr>
      <w:r>
        <w:t xml:space="preserve">Документация:</w:t>
      </w:r>
      <w:r>
        <w:t xml:space="preserve"> </w:t>
      </w:r>
      <w:r>
        <w:t xml:space="preserve">Изменение документации не требуется, пользовательский сценарий очистки БД не меняется.</w:t>
      </w:r>
    </w:p>
    <w:bookmarkStart w:id="197" w:name="связанные-задачи-7"/>
    <w:p>
      <w:pPr>
        <w:pStyle w:val="Heading3"/>
      </w:pPr>
      <w:r>
        <w:t xml:space="preserve">1. Связанные задачи</w:t>
      </w:r>
    </w:p>
    <w:bookmarkStart w:id="196" w:name="blocks-i128-2563"/>
    <w:p>
      <w:pPr>
        <w:pStyle w:val="Heading4"/>
      </w:pPr>
      <w:r>
        <w:t xml:space="preserve">1.1. 🔗 blocks: I128-2563</w:t>
      </w:r>
    </w:p>
    <w:p>
      <w:pPr>
        <w:pStyle w:val="BlockText"/>
      </w:pPr>
      <w:hyperlink r:id="rId195">
        <w:r>
          <w:rPr>
            <w:rStyle w:val="Hyperlink"/>
            <w:b/>
            <w:bCs/>
          </w:rPr>
          <w:t xml:space="preserve">[I128-2563]</w:t>
        </w:r>
      </w:hyperlink>
      <w:r>
        <w:t xml:space="preserve"> </w:t>
      </w:r>
      <w:r>
        <w:t xml:space="preserve">DP_Irbis64Native очищает встроенную полнотекстовую базу</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196"/>
    <w:bookmarkEnd w:id="197"/>
    <w:bookmarkEnd w:id="198"/>
    <w:bookmarkStart w:id="199" w:name="X73d0eb266bf591397b07e3b9ab03e04adc6e474"/>
    <w:p>
      <w:pPr>
        <w:pStyle w:val="Heading2"/>
      </w:pPr>
      <w:r>
        <w:t xml:space="preserve">[I128-2521] DP_Irbis64Native учитывает bIfUpdate при сохранении записи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14:19</w:t>
      </w:r>
    </w:p>
    <w:p>
      <w:pPr>
        <w:pStyle w:val="BodyText"/>
      </w:pPr>
      <w:r>
        <w:t xml:space="preserve">При сохранении записи через DP_Irbis64Native/RecWrite параметр bIfUpdate фактически не влиял на поведение native-провайдера. Даже если вызывающий код передавал bIfUpdate = false, запись сохранялась с немедленной актуализацией инвертированного и полнотекстового индексов.</w:t>
      </w:r>
    </w:p>
    <w:p>
      <w:pPr>
        <w:pStyle w:val="BodyText"/>
      </w:pPr>
      <w:r>
        <w:t xml:space="preserve">Из-за этого сценарии, которые должны только записать новую версию и оставить запись неактуализированной для последующей фоновой актуализации, выполняли лишнюю синхронную работу и меняли состояние индексов сразу при сохранении.</w:t>
      </w:r>
    </w:p>
    <w:p>
      <w:pPr>
        <w:pStyle w:val="BodyText"/>
      </w:pPr>
      <w:r>
        <w:t xml:space="preserve">Исправление передает bIfUpdate из RecWrite в общий обработчик сохранения и далее в native-контекст записи. При bIfUpdate = false запись сохраняется без немедленной актуализации словаря и полнотекста, а признаки неактуализированности сохраняются для последующей обработки.</w:t>
      </w:r>
    </w:p>
    <w:bookmarkEnd w:id="199"/>
    <w:bookmarkStart w:id="200" w:name="Xf85ad247599a182bfc560af9752f838bc7176a7"/>
    <w:p>
      <w:pPr>
        <w:pStyle w:val="Heading2"/>
      </w:pPr>
      <w:r>
        <w:t xml:space="preserve">[I128-2522] DP_Irbis64Native прерывает сохранение записи при ошибке ФЛК вместо логического удаления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14:20</w:t>
      </w:r>
    </w:p>
    <w:p>
      <w:pPr>
        <w:pStyle w:val="BodyText"/>
      </w:pPr>
      <w:r>
        <w:t xml:space="preserve">При сохранении записи через DP_Irbis64Native с включенным ФЛК отрицательный результат контроля полностью прерывает сохранение и возвращает ошибку -707.</w:t>
      </w:r>
    </w:p>
    <w:p>
      <w:pPr>
        <w:pStyle w:val="BodyText"/>
      </w:pPr>
      <w:r>
        <w:t xml:space="preserve">Это расходится с поведением совместимых административных сценариев irbistool: фатальная ошибка ФЛК должна занимать MFN и сохранять запись в MST/XRF как логически удаленную, чтобы потоковая загрузка или создание записей не пропускали номер записи и сохраняли проверяемое состояние БД.</w:t>
      </w:r>
    </w:p>
    <w:p>
      <w:pPr>
        <w:pStyle w:val="BodyText"/>
      </w:pPr>
      <w:r>
        <w:t xml:space="preserve">Исправление меняет обработку отрицательного результата ФЛК в общем обработчике сохранения: запись получает флаг BIT</w:t>
      </w:r>
      <w:r>
        <w:rPr>
          <w:i/>
          <w:iCs/>
        </w:rPr>
        <w:t xml:space="preserve">LOG</w:t>
      </w:r>
      <w:r>
        <w:t xml:space="preserve">DEL и далее сохраняется обычным путем. Это позволяет вызывающим сценариям сохранить MFN и получить запись с признаком логического удаления вместо полного отказа записи.</w:t>
      </w:r>
    </w:p>
    <w:bookmarkEnd w:id="200"/>
    <w:bookmarkStart w:id="201" w:name="X9bc8f2f90bdc3ed2b7c03d81cac01c0d5ca727d"/>
    <w:p>
      <w:pPr>
        <w:pStyle w:val="Heading2"/>
      </w:pPr>
      <w:r>
        <w:t xml:space="preserve">[I128-2524] DP_Irbis64Native не должен отрезать знак $ в терминах усеченного поиска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14:23</w:t>
      </w:r>
    </w:p>
    <w:p>
      <w:pPr>
        <w:pStyle w:val="BodyText"/>
      </w:pPr>
      <w:r>
        <w:t xml:space="preserve">Проблема:</w:t>
      </w:r>
      <w:r>
        <w:t xml:space="preserve"> </w:t>
      </w:r>
      <w:r>
        <w:t xml:space="preserve">Токенизатор поисковых выражений DP_Irbis64Native воспринимает завершающий знак</w:t>
      </w:r>
      <w:r>
        <w:t xml:space="preserve"> </w:t>
      </w:r>
      <w:r>
        <w:rPr>
          <w:rStyle w:val="VerbatimChar"/>
        </w:rPr>
        <w:t xml:space="preserve">$</w:t>
      </w:r>
      <w:r>
        <w:t xml:space="preserve"> </w:t>
      </w:r>
      <w:r>
        <w:t xml:space="preserve">внутри термина как оператор расстояния, если термин длиннее одного символа.</w:t>
      </w:r>
    </w:p>
    <w:p>
      <w:pPr>
        <w:pStyle w:val="BodyText"/>
      </w:pPr>
      <w:r>
        <w:t xml:space="preserve">Из-за этого выражение усеченного поиска, например</w:t>
      </w:r>
      <w:r>
        <w:t xml:space="preserve"> </w:t>
      </w:r>
      <w:r>
        <w:rPr>
          <w:rStyle w:val="VerbatimChar"/>
        </w:rPr>
        <w:t xml:space="preserve">A=$</w:t>
      </w:r>
      <w:r>
        <w:t xml:space="preserve">, разбирается некорректно:</w:t>
      </w:r>
      <w:r>
        <w:t xml:space="preserve"> </w:t>
      </w:r>
      <w:r>
        <w:rPr>
          <w:rStyle w:val="VerbatimChar"/>
        </w:rPr>
        <w:t xml:space="preserve">$</w:t>
      </w:r>
      <w:r>
        <w:t xml:space="preserve"> </w:t>
      </w:r>
      <w:r>
        <w:t xml:space="preserve">отделяется от термина, хотя в поисковом языке IRBIS такой знак должен оставаться частью термина и обозначать усечение/префиксный поиск.</w:t>
      </w:r>
    </w:p>
    <w:p>
      <w:pPr>
        <w:pStyle w:val="BodyText"/>
      </w:pPr>
      <w:r>
        <w:t xml:space="preserve">Ожидаемое поведение:</w:t>
      </w:r>
      <w:r>
        <w:t xml:space="preserve"> </w:t>
      </w:r>
      <w:r>
        <w:t xml:space="preserve">Знак</w:t>
      </w:r>
      <w:r>
        <w:t xml:space="preserve"> </w:t>
      </w:r>
      <w:r>
        <w:rPr>
          <w:rStyle w:val="VerbatimChar"/>
        </w:rPr>
        <w:t xml:space="preserve">$</w:t>
      </w:r>
      <w:r>
        <w:t xml:space="preserve"> </w:t>
      </w:r>
      <w:r>
        <w:t xml:space="preserve">должен считаться оператором только когда он записан как отдельный оператор между терминами, например</w:t>
      </w:r>
      <w:r>
        <w:t xml:space="preserve"> </w:t>
      </w:r>
      <w:r>
        <w:rPr>
          <w:rStyle w:val="VerbatimChar"/>
        </w:rPr>
        <w:t xml:space="preserve">A= $ B=</w:t>
      </w:r>
      <w:r>
        <w:t xml:space="preserve">.</w:t>
      </w:r>
      <w:r>
        <w:t xml:space="preserve"> </w:t>
      </w:r>
      <w:r>
        <w:t xml:space="preserve">Если</w:t>
      </w:r>
      <w:r>
        <w:t xml:space="preserve"> </w:t>
      </w:r>
      <w:r>
        <w:rPr>
          <w:rStyle w:val="VerbatimChar"/>
        </w:rPr>
        <w:t xml:space="preserve">$</w:t>
      </w:r>
      <w:r>
        <w:t xml:space="preserve"> </w:t>
      </w:r>
      <w:r>
        <w:t xml:space="preserve">находится в конце самого термина, например</w:t>
      </w:r>
      <w:r>
        <w:t xml:space="preserve"> </w:t>
      </w:r>
      <w:r>
        <w:rPr>
          <w:rStyle w:val="VerbatimChar"/>
        </w:rPr>
        <w:t xml:space="preserve">A=$</w:t>
      </w:r>
      <w:r>
        <w:t xml:space="preserve">, он должен оставаться частью термина.</w:t>
      </w:r>
    </w:p>
    <w:p>
      <w:pPr>
        <w:pStyle w:val="BodyText"/>
      </w:pPr>
      <w:r>
        <w:t xml:space="preserve">Что изменяется:</w:t>
      </w:r>
      <w:r>
        <w:t xml:space="preserve"> </w:t>
      </w:r>
      <w:r>
        <w:t xml:space="preserve">В</w:t>
      </w:r>
      <w:r>
        <w:t xml:space="preserve"> </w:t>
      </w:r>
      <w:r>
        <w:rPr>
          <w:rStyle w:val="VerbatimChar"/>
        </w:rPr>
        <w:t xml:space="preserve">IrbisTokenizer</w:t>
      </w:r>
      <w:r>
        <w:t xml:space="preserve"> </w:t>
      </w:r>
      <w:r>
        <w:t xml:space="preserve">меняется обработка некавыченных терминов: завершающая точка</w:t>
      </w:r>
      <w:r>
        <w:t xml:space="preserve"> </w:t>
      </w:r>
      <w:r>
        <w:rPr>
          <w:rStyle w:val="VerbatimChar"/>
        </w:rPr>
        <w:t xml:space="preserve">.</w:t>
      </w:r>
      <w:r>
        <w:t xml:space="preserve"> </w:t>
      </w:r>
      <w:r>
        <w:t xml:space="preserve">по-прежнему может отделяться как оператор, а завершающий</w:t>
      </w:r>
      <w:r>
        <w:t xml:space="preserve"> </w:t>
      </w:r>
      <w:r>
        <w:rPr>
          <w:rStyle w:val="VerbatimChar"/>
        </w:rPr>
        <w:t xml:space="preserve">$</w:t>
      </w:r>
      <w:r>
        <w:t xml:space="preserve"> </w:t>
      </w:r>
      <w:r>
        <w:t xml:space="preserve">больше не отрезается от термина.</w:t>
      </w:r>
    </w:p>
    <w:p>
      <w:pPr>
        <w:pStyle w:val="BodyText"/>
      </w:pPr>
      <w:r>
        <w:t xml:space="preserve">После изменения:</w:t>
      </w:r>
      <w:r>
        <w:t xml:space="preserve"> </w:t>
      </w:r>
      <w:r>
        <w:rPr>
          <w:rStyle w:val="VerbatimChar"/>
        </w:rPr>
        <w:t xml:space="preserve">A=$</w:t>
      </w:r>
      <w:r>
        <w:t xml:space="preserve"> </w:t>
      </w:r>
      <w:r>
        <w:t xml:space="preserve">разбирается как один поисковый термин.</w:t>
      </w:r>
      <w:r>
        <w:t xml:space="preserve"> </w:t>
      </w:r>
      <w:r>
        <w:rPr>
          <w:rStyle w:val="VerbatimChar"/>
        </w:rPr>
        <w:t xml:space="preserve">A= $ B=</w:t>
      </w:r>
      <w:r>
        <w:t xml:space="preserve"> </w:t>
      </w:r>
      <w:r>
        <w:t xml:space="preserve">по-прежнему разбирается как выражение с оператором</w:t>
      </w:r>
      <w:r>
        <w:t xml:space="preserve"> </w:t>
      </w:r>
      <w:r>
        <w:rPr>
          <w:rStyle w:val="VerbatimChar"/>
        </w:rPr>
        <w:t xml:space="preserve">$</w:t>
      </w:r>
      <w:r>
        <w:t xml:space="preserve">.</w:t>
      </w:r>
      <w:r>
        <w:t xml:space="preserve"> </w:t>
      </w:r>
      <w:r>
        <w:rPr>
          <w:rStyle w:val="VerbatimChar"/>
        </w:rPr>
        <w:t xml:space="preserve">A= . B=</w:t>
      </w:r>
      <w:r>
        <w:t xml:space="preserve"> </w:t>
      </w:r>
      <w:r>
        <w:t xml:space="preserve">по-прежнему разбирается как выражение с оператором</w:t>
      </w:r>
      <w:r>
        <w:t xml:space="preserve"> </w:t>
      </w:r>
      <w:r>
        <w:rPr>
          <w:rStyle w:val="VerbatimChar"/>
        </w:rPr>
        <w:t xml:space="preserve">.</w:t>
      </w:r>
      <w:r>
        <w:t xml:space="preserve">.</w:t>
      </w:r>
    </w:p>
    <w:bookmarkEnd w:id="201"/>
    <w:bookmarkStart w:id="202" w:name="X8acf25c8f7147693bb9a8675b882124fc59c42e"/>
    <w:p>
      <w:pPr>
        <w:pStyle w:val="Heading2"/>
      </w:pPr>
      <w:r>
        <w:t xml:space="preserve">[I128-2525] DP_Irbis64Native не должен читать бит по отрицательному индексу</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14:24</w:t>
      </w:r>
    </w:p>
    <w:p>
      <w:pPr>
        <w:pStyle w:val="BodyText"/>
      </w:pPr>
      <w:r>
        <w:t xml:space="preserve">Проблема:</w:t>
      </w:r>
      <w:r>
        <w:t xml:space="preserve"> </w:t>
      </w:r>
      <w:r>
        <w:t xml:space="preserve">Метод</w:t>
      </w:r>
      <w:r>
        <w:t xml:space="preserve"> </w:t>
      </w:r>
      <w:r>
        <w:rPr>
          <w:rStyle w:val="VerbatimChar"/>
        </w:rPr>
        <w:t xml:space="preserve">BitList::get()</w:t>
      </w:r>
      <w:r>
        <w:t xml:space="preserve"> </w:t>
      </w:r>
      <w:r>
        <w:t xml:space="preserve">в DP_Irbis64Native не проверяет отрицательный индекс бита.</w:t>
      </w:r>
    </w:p>
    <w:p>
      <w:pPr>
        <w:pStyle w:val="BodyText"/>
      </w:pPr>
      <w:r>
        <w:t xml:space="preserve">При вызове с отрицательным индексом вычисляется отрицательный индекс байта. В PHP это может привести к чтению байта с конца строки-буфера вместо корректного ответа</w:t>
      </w:r>
      <w:r>
        <w:t xml:space="preserve"> </w:t>
      </w:r>
      <w:r>
        <w:rPr>
          <w:rStyle w:val="VerbatimChar"/>
        </w:rPr>
        <w:t xml:space="preserve">false</w:t>
      </w:r>
      <w:r>
        <w:t xml:space="preserve">.</w:t>
      </w:r>
    </w:p>
    <w:p>
      <w:pPr>
        <w:pStyle w:val="BodyText"/>
      </w:pPr>
      <w:r>
        <w:t xml:space="preserve">Из-за этого проверка отсутствующего или некорректного MFN может вернуть результат, зависящий от последнего байта битовой маски, а не от запрошенного индекса.</w:t>
      </w:r>
    </w:p>
    <w:p>
      <w:pPr>
        <w:pStyle w:val="BodyText"/>
      </w:pPr>
      <w:r>
        <w:t xml:space="preserve">Ожидаемое поведение:</w:t>
      </w:r>
      <w:r>
        <w:t xml:space="preserve"> </w:t>
      </w:r>
      <w:r>
        <w:t xml:space="preserve">Отрицательный индекс бита должен обрабатываться так же, как несуществующий бит: метод должен сразу возвращать</w:t>
      </w:r>
      <w:r>
        <w:t xml:space="preserve"> </w:t>
      </w:r>
      <w:r>
        <w:rPr>
          <w:rStyle w:val="VerbatimChar"/>
        </w:rPr>
        <w:t xml:space="preserve">false</w:t>
      </w:r>
      <w:r>
        <w:t xml:space="preserve">.</w:t>
      </w:r>
    </w:p>
    <w:p>
      <w:pPr>
        <w:pStyle w:val="BodyText"/>
      </w:pPr>
      <w:r>
        <w:t xml:space="preserve">Что изменяется:</w:t>
      </w:r>
      <w:r>
        <w:t xml:space="preserve"> </w:t>
      </w:r>
      <w:r>
        <w:t xml:space="preserve">В</w:t>
      </w:r>
      <w:r>
        <w:t xml:space="preserve"> </w:t>
      </w:r>
      <w:r>
        <w:rPr>
          <w:rStyle w:val="VerbatimChar"/>
        </w:rPr>
        <w:t xml:space="preserve">BitList::get()</w:t>
      </w:r>
      <w:r>
        <w:t xml:space="preserve"> </w:t>
      </w:r>
      <w:r>
        <w:t xml:space="preserve">добавляется ранняя проверка</w:t>
      </w:r>
      <w:r>
        <w:t xml:space="preserve"> </w:t>
      </w:r>
      <w:r>
        <w:rPr>
          <w:rStyle w:val="VerbatimChar"/>
        </w:rPr>
        <w:t xml:space="preserve">$bitIndex &lt; 0</w:t>
      </w:r>
      <w:r>
        <w:t xml:space="preserve">.</w:t>
      </w:r>
    </w:p>
    <w:p>
      <w:pPr>
        <w:pStyle w:val="BodyText"/>
      </w:pPr>
      <w:r>
        <w:t xml:space="preserve">После изменения:</w:t>
      </w:r>
      <w:r>
        <w:t xml:space="preserve"> </w:t>
      </w:r>
      <w:r>
        <w:t xml:space="preserve">Вызов</w:t>
      </w:r>
      <w:r>
        <w:t xml:space="preserve"> </w:t>
      </w:r>
      <w:r>
        <w:rPr>
          <w:rStyle w:val="VerbatimChar"/>
        </w:rPr>
        <w:t xml:space="preserve">get(-1)</w:t>
      </w:r>
      <w:r>
        <w:t xml:space="preserve"> </w:t>
      </w:r>
      <w:r>
        <w:t xml:space="preserve">и другие отрицательные индексы не читают буфер и всегда возвращают</w:t>
      </w:r>
      <w:r>
        <w:t xml:space="preserve"> </w:t>
      </w:r>
      <w:r>
        <w:rPr>
          <w:rStyle w:val="VerbatimChar"/>
        </w:rPr>
        <w:t xml:space="preserve">false</w:t>
      </w:r>
      <w:r>
        <w:t xml:space="preserve">. Поведение для нулевого и положительных индексов не меняется.</w:t>
      </w:r>
    </w:p>
    <w:bookmarkEnd w:id="202"/>
    <w:bookmarkStart w:id="203" w:name="X68506085ede50edfeecc2ce7b4ac75467c2103b"/>
    <w:p>
      <w:pPr>
        <w:pStyle w:val="Heading2"/>
      </w:pPr>
      <w:r>
        <w:t xml:space="preserve">[I128-2526] DP_Irbis64Native должен отклонять поврежденные блоки L01</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14:26</w:t>
      </w:r>
    </w:p>
    <w:p>
      <w:pPr>
        <w:pStyle w:val="BodyText"/>
      </w:pPr>
      <w:r>
        <w:t xml:space="preserve">Проблема:</w:t>
      </w:r>
      <w:r>
        <w:t xml:space="preserve"> </w:t>
      </w:r>
      <w:r>
        <w:t xml:space="preserve">При чтении блока L01 native-провайдер разбирает результат</w:t>
      </w:r>
      <w:r>
        <w:t xml:space="preserve"> </w:t>
      </w:r>
      <w:r>
        <w:rPr>
          <w:rStyle w:val="VerbatimChar"/>
        </w:rPr>
        <w:t xml:space="preserve">InvBlockRec::Parse()</w:t>
      </w:r>
      <w:r>
        <w:t xml:space="preserve">, но не проверяет успешность разбора и базовую корректность структуры блока.</w:t>
      </w:r>
    </w:p>
    <w:p>
      <w:pPr>
        <w:pStyle w:val="BodyText"/>
      </w:pPr>
      <w:r>
        <w:t xml:space="preserve">При записи блока L01 также не выполняется предварительная проверка номера блока и структуры</w:t>
      </w:r>
      <w:r>
        <w:t xml:space="preserve"> </w:t>
      </w:r>
      <w:r>
        <w:rPr>
          <w:rStyle w:val="VerbatimChar"/>
        </w:rPr>
        <w:t xml:space="preserve">InvBlockRec</w:t>
      </w:r>
      <w:r>
        <w:t xml:space="preserve">. В результате некорректный номер блока, несогласованное количество ключей/терминов, неверная свободная позиция или битые ссылки постингов могут пройти дальше как допустимые данные.</w:t>
      </w:r>
    </w:p>
    <w:p>
      <w:pPr>
        <w:pStyle w:val="BodyText"/>
      </w:pPr>
      <w:r>
        <w:t xml:space="preserve">Ожидаемое поведение:</w:t>
      </w:r>
      <w:r>
        <w:t xml:space="preserve"> </w:t>
      </w:r>
      <w:r>
        <w:t xml:space="preserve">Чтение и запись L01 должны прерываться ошибкой</w:t>
      </w:r>
      <w:r>
        <w:t xml:space="preserve"> </w:t>
      </w:r>
      <w:r>
        <w:rPr>
          <w:rStyle w:val="VerbatimChar"/>
        </w:rPr>
        <w:t xml:space="preserve">ERR_FILEINVERT</w:t>
      </w:r>
      <w:r>
        <w:t xml:space="preserve">, если номер блока некорректен или структура блока не соответствует формату L01.</w:t>
      </w:r>
    </w:p>
    <w:p>
      <w:pPr>
        <w:pStyle w:val="BodyText"/>
      </w:pPr>
      <w:r>
        <w:t xml:space="preserve">Что изменяется:</w:t>
      </w:r>
      <w:r>
        <w:t xml:space="preserve"> </w:t>
      </w:r>
      <w:r>
        <w:t xml:space="preserve">В</w:t>
      </w:r>
      <w:r>
        <w:t xml:space="preserve"> </w:t>
      </w:r>
      <w:r>
        <w:rPr>
          <w:rStyle w:val="VerbatimChar"/>
        </w:rPr>
        <w:t xml:space="preserve">L01File::ReadBlock()</w:t>
      </w:r>
      <w:r>
        <w:t xml:space="preserve"> </w:t>
      </w:r>
      <w:r>
        <w:t xml:space="preserve">добавляется проверка положительного номера блока, результата</w:t>
      </w:r>
      <w:r>
        <w:t xml:space="preserve"> </w:t>
      </w:r>
      <w:r>
        <w:rPr>
          <w:rStyle w:val="VerbatimChar"/>
        </w:rPr>
        <w:t xml:space="preserve">Parse()</w:t>
      </w:r>
      <w:r>
        <w:t xml:space="preserve"> </w:t>
      </w:r>
      <w:r>
        <w:t xml:space="preserve">и структуры считанного блока.</w:t>
      </w:r>
    </w:p>
    <w:p>
      <w:pPr>
        <w:pStyle w:val="BodyText"/>
      </w:pPr>
      <w:r>
        <w:t xml:space="preserve">В</w:t>
      </w:r>
      <w:r>
        <w:t xml:space="preserve"> </w:t>
      </w:r>
      <w:r>
        <w:rPr>
          <w:rStyle w:val="VerbatimChar"/>
        </w:rPr>
        <w:t xml:space="preserve">L01File::WriteBlock()</w:t>
      </w:r>
      <w:r>
        <w:t xml:space="preserve"> </w:t>
      </w:r>
      <w:r>
        <w:t xml:space="preserve">добавляется проверка положительного номера блока, синхронизация номера в заголовке блока и проверка структуры перед записью.</w:t>
      </w:r>
    </w:p>
    <w:p>
      <w:pPr>
        <w:pStyle w:val="BodyText"/>
      </w:pPr>
      <w:r>
        <w:t xml:space="preserve">Добавлен локальный валидатор блока L01, который проверяет номер блока, количество терминов, границы области свободного места, согласованность массивов ключей и терминов, длины терминов, смещения ключей и положительные ссылки на цепочки IFP.</w:t>
      </w:r>
    </w:p>
    <w:p>
      <w:pPr>
        <w:pStyle w:val="BodyText"/>
      </w:pPr>
      <w:r>
        <w:t xml:space="preserve">После изменения:</w:t>
      </w:r>
      <w:r>
        <w:t xml:space="preserve"> </w:t>
      </w:r>
      <w:r>
        <w:t xml:space="preserve">Поврежденный или некорректно сформированный блок L01 не используется и не записывается молча; ошибка обнаруживается на границе чтения или записи L01.</w:t>
      </w:r>
    </w:p>
    <w:bookmarkEnd w:id="203"/>
    <w:bookmarkStart w:id="204" w:name="X4dd57b1069421278c5cd6719cf4730ba9da56fe"/>
    <w:p>
      <w:pPr>
        <w:pStyle w:val="Heading2"/>
      </w:pPr>
      <w:r>
        <w:t xml:space="preserve">[I128-2527] DP_Irbis64Native должен блокировать параллельные транзакции записи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14:28</w:t>
      </w:r>
    </w:p>
    <w:p>
      <w:pPr>
        <w:pStyle w:val="BodyText"/>
      </w:pPr>
      <w:r>
        <w:t xml:space="preserve">Проблема:</w:t>
      </w:r>
      <w:r>
        <w:t xml:space="preserve"> </w:t>
      </w:r>
      <w:r>
        <w:t xml:space="preserve">Менеджер транзакций DP_Irbis64Native фиксирует исходные размеры файлов и ведет журнал отката, но не удерживает общую файловую блокировку на время активной транзакции записи.</w:t>
      </w:r>
    </w:p>
    <w:p>
      <w:pPr>
        <w:pStyle w:val="BodyText"/>
      </w:pPr>
      <w:r>
        <w:t xml:space="preserve">При параллельных операциях записи две транзакции могут одновременно изменить MST/XRF/словарные файлы и затем зафиксироваться или откатиться независимо. Это повышает риск несогласованного состояния файлов БД.</w:t>
      </w:r>
    </w:p>
    <w:p>
      <w:pPr>
        <w:pStyle w:val="BodyText"/>
      </w:pPr>
      <w:r>
        <w:t xml:space="preserve">Дополнительно перед завершением транзакции не выполняется явный сброс всех файловых дескрипторов, участвующих в транзакции.</w:t>
      </w:r>
    </w:p>
    <w:p>
      <w:pPr>
        <w:pStyle w:val="BodyText"/>
      </w:pPr>
      <w:r>
        <w:t xml:space="preserve">Ожидаемое поведение:</w:t>
      </w:r>
      <w:r>
        <w:t xml:space="preserve"> </w:t>
      </w:r>
      <w:r>
        <w:t xml:space="preserve">На время активной транзакции записи native-провайдер должен удерживать эксклюзивную файловую блокировку БД. Перед commit должны быть сброшены буферы всех файлов, переданных в транзакцию.</w:t>
      </w:r>
    </w:p>
    <w:p>
      <w:pPr>
        <w:pStyle w:val="BodyText"/>
      </w:pPr>
      <w:r>
        <w:t xml:space="preserve">Что изменяется:</w:t>
      </w:r>
      <w:r>
        <w:t xml:space="preserve"> </w:t>
      </w:r>
      <w:r>
        <w:t xml:space="preserve">В</w:t>
      </w:r>
      <w:r>
        <w:t xml:space="preserve"> </w:t>
      </w:r>
      <w:r>
        <w:rPr>
          <w:rStyle w:val="VerbatimChar"/>
        </w:rPr>
        <w:t xml:space="preserve">IrbisTransactionManager</w:t>
      </w:r>
      <w:r>
        <w:t xml:space="preserve"> </w:t>
      </w:r>
      <w:r>
        <w:t xml:space="preserve">добавляется отдельный lock-файл</w:t>
      </w:r>
      <w:r>
        <w:t xml:space="preserve"> </w:t>
      </w:r>
      <w:r>
        <w:rPr>
          <w:rStyle w:val="VerbatimChar"/>
        </w:rPr>
        <w:t xml:space="preserve">.lock</w:t>
      </w:r>
      <w:r>
        <w:t xml:space="preserve"> </w:t>
      </w:r>
      <w:r>
        <w:t xml:space="preserve">рядом с БД.</w:t>
      </w:r>
      <w:r>
        <w:t xml:space="preserve"> </w:t>
      </w:r>
      <w:r>
        <w:rPr>
          <w:rStyle w:val="VerbatimChar"/>
        </w:rPr>
        <w:t xml:space="preserve">begin()</w:t>
      </w:r>
      <w:r>
        <w:t xml:space="preserve"> </w:t>
      </w:r>
      <w:r>
        <w:t xml:space="preserve">получает эксклюзивную блокировку до создания журнала транзакции.</w:t>
      </w:r>
    </w:p>
    <w:p>
      <w:pPr>
        <w:pStyle w:val="BodyText"/>
      </w:pPr>
      <w:r>
        <w:t xml:space="preserve">Если журнал транзакции создать не удалось, блокировка освобождается сразу.</w:t>
      </w:r>
    </w:p>
    <w:p>
      <w:pPr>
        <w:pStyle w:val="BodyText"/>
      </w:pPr>
      <w:r>
        <w:rPr>
          <w:rStyle w:val="VerbatimChar"/>
        </w:rPr>
        <w:t xml:space="preserve">commit()</w:t>
      </w:r>
      <w:r>
        <w:t xml:space="preserve"> </w:t>
      </w:r>
      <w:r>
        <w:t xml:space="preserve">перед закрытием журнала сбрасывает все файловые дескрипторы транзакции, очищает список дескрипторов и освобождает блокировку.</w:t>
      </w:r>
    </w:p>
    <w:p>
      <w:pPr>
        <w:pStyle w:val="BodyText"/>
      </w:pPr>
      <w:r>
        <w:rPr>
          <w:rStyle w:val="VerbatimChar"/>
        </w:rPr>
        <w:t xml:space="preserve">rollback()</w:t>
      </w:r>
      <w:r>
        <w:t xml:space="preserve"> </w:t>
      </w:r>
      <w:r>
        <w:t xml:space="preserve">после восстановления размеров файлов также очищает состояние транзакции и освобождает блокировку.</w:t>
      </w:r>
    </w:p>
    <w:p>
      <w:pPr>
        <w:pStyle w:val="BodyText"/>
      </w:pPr>
      <w:r>
        <w:t xml:space="preserve">После изменения:</w:t>
      </w:r>
      <w:r>
        <w:t xml:space="preserve"> </w:t>
      </w:r>
      <w:r>
        <w:t xml:space="preserve">Параллельные транзакции записи по одной БД сериализуются через lock-файл, а commit фиксирует данные после явного сброса файловых буферов.</w:t>
      </w:r>
    </w:p>
    <w:bookmarkEnd w:id="204"/>
    <w:bookmarkStart w:id="205" w:name="Xd9c287781dc8d17c26afe174ca19ae50b1bbea9"/>
    <w:p>
      <w:pPr>
        <w:pStyle w:val="Heading2"/>
      </w:pPr>
      <w:r>
        <w:t xml:space="preserve">[I128-2528] DP_Irbis64Native должен сбрасывать кэш XRF при смене формата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14:29</w:t>
      </w:r>
    </w:p>
    <w:p>
      <w:pPr>
        <w:pStyle w:val="BodyText"/>
      </w:pPr>
      <w:r>
        <w:t xml:space="preserve">Проблема:</w:t>
      </w:r>
      <w:r>
        <w:t xml:space="preserve"> </w:t>
      </w:r>
      <w:r>
        <w:rPr>
          <w:rStyle w:val="VerbatimChar"/>
        </w:rPr>
        <w:t xml:space="preserve">XrfFile</w:t>
      </w:r>
      <w:r>
        <w:t xml:space="preserve"> </w:t>
      </w:r>
      <w:r>
        <w:t xml:space="preserve">кэширует прочитанные чанки XRF</w:t>
      </w:r>
      <w:r>
        <w:rPr>
          <w:strike/>
        </w:rPr>
        <w:t xml:space="preserve">записей. Метод</w:t>
      </w:r>
      <w:r>
        <w:rPr>
          <w:strike/>
        </w:rPr>
        <w:t xml:space="preserve"> </w:t>
      </w:r>
      <w:r>
        <w:rPr>
          <w:rStyle w:val="VerbatimChar"/>
          <w:strike/>
        </w:rPr>
        <w:t xml:space="preserve">SetIsNewXrf()</w:t>
      </w:r>
      <w:r>
        <w:rPr>
          <w:strike/>
        </w:rPr>
        <w:t xml:space="preserve"> </w:t>
      </w:r>
      <w:r>
        <w:rPr>
          <w:strike/>
        </w:rPr>
        <w:t xml:space="preserve">меняет формат XRF</w:t>
      </w:r>
      <w:r>
        <w:t xml:space="preserve">записи между 8 и 12 байтами и пересчитывает размер чанка, но ранее не очищал уже загруженный кэш.</w:t>
      </w:r>
    </w:p>
    <w:p>
      <w:pPr>
        <w:pStyle w:val="BodyText"/>
      </w:pPr>
      <w:r>
        <w:t xml:space="preserve">Если формат XRF меняется после того, как кэш был заполнен, последующие чтения могут использовать данные, разобранные с параметрами старого формата.</w:t>
      </w:r>
    </w:p>
    <w:p>
      <w:pPr>
        <w:pStyle w:val="BodyText"/>
      </w:pPr>
      <w:r>
        <w:t xml:space="preserve">Ожидаемое поведение:</w:t>
      </w:r>
      <w:r>
        <w:t xml:space="preserve"> </w:t>
      </w:r>
      <w:r>
        <w:t xml:space="preserve">При каждом переключении формата XRF внутренний кэш чанков должен очищаться, потому что размер записи и разметка чанка могли измениться.</w:t>
      </w:r>
    </w:p>
    <w:p>
      <w:pPr>
        <w:pStyle w:val="BodyText"/>
      </w:pPr>
      <w:r>
        <w:t xml:space="preserve">Что изменяется:</w:t>
      </w:r>
      <w:r>
        <w:t xml:space="preserve"> </w:t>
      </w:r>
      <w:r>
        <w:t xml:space="preserve">В</w:t>
      </w:r>
      <w:r>
        <w:t xml:space="preserve"> </w:t>
      </w:r>
      <w:r>
        <w:rPr>
          <w:rStyle w:val="VerbatimChar"/>
        </w:rPr>
        <w:t xml:space="preserve">XrfFile::SetIsNewXrf()</w:t>
      </w:r>
      <w:r>
        <w:t xml:space="preserve"> </w:t>
      </w:r>
      <w:r>
        <w:t xml:space="preserve">добавляется сброс</w:t>
      </w:r>
      <w:r>
        <w:t xml:space="preserve"> </w:t>
      </w:r>
      <w:r>
        <w:rPr>
          <w:rStyle w:val="VerbatimChar"/>
        </w:rPr>
        <w:t xml:space="preserve">xrfCacheChunks</w:t>
      </w:r>
      <w:r>
        <w:t xml:space="preserve"> </w:t>
      </w:r>
      <w:r>
        <w:t xml:space="preserve">перед настройкой размера записи и количества записей в чанке.</w:t>
      </w:r>
    </w:p>
    <w:p>
      <w:pPr>
        <w:pStyle w:val="BodyText"/>
      </w:pPr>
      <w:r>
        <w:t xml:space="preserve">После изменения:</w:t>
      </w:r>
      <w:r>
        <w:t xml:space="preserve"> </w:t>
      </w:r>
      <w:r>
        <w:t xml:space="preserve">После смены формата XRF последующее чтение выполняется из файла с актуальными параметрами формата, а не из старого кэша.</w:t>
      </w:r>
    </w:p>
    <w:bookmarkEnd w:id="205"/>
    <w:bookmarkStart w:id="206" w:name="Xf1679507f81e98f7aad4175c28afdce841a7605"/>
    <w:p>
      <w:pPr>
        <w:pStyle w:val="Heading2"/>
      </w:pPr>
      <w:r>
        <w:t xml:space="preserve">[I128-2551] DP_Irbis64Native может неверно определить формат XRF на базе с удаленными первыми записями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14:45</w:t>
      </w:r>
    </w:p>
    <w:p>
      <w:pPr>
        <w:pStyle w:val="BodyText"/>
      </w:pPr>
      <w:r>
        <w:t xml:space="preserve">Пользовательский сценарий:</w:t>
      </w:r>
      <w:r>
        <w:t xml:space="preserve"> </w:t>
      </w:r>
      <w:r>
        <w:t xml:space="preserve">Администратор или фоновая операция открывает базу через</w:t>
      </w:r>
      <w:r>
        <w:t xml:space="preserve"> </w:t>
      </w:r>
      <w:r>
        <w:rPr>
          <w:rStyle w:val="VerbatimChar"/>
        </w:rPr>
        <w:t xml:space="preserve">DP_Irbis64Native</w:t>
      </w:r>
      <w:r>
        <w:t xml:space="preserve">. Провайдер должен автоматически определить формат XRF</w:t>
      </w:r>
      <w:r>
        <w:rPr>
          <w:strike/>
        </w:rPr>
        <w:t xml:space="preserve">файла и после открытия корректно читать XRF</w:t>
      </w:r>
      <w:r>
        <w:t xml:space="preserve">ссылки на MST-записи.</w:t>
      </w:r>
    </w:p>
    <w:p>
      <w:pPr>
        <w:pStyle w:val="BodyText"/>
      </w:pPr>
      <w:r>
        <w:t xml:space="preserve">Наблюдаемая проблема:</w:t>
      </w:r>
      <w:r>
        <w:t xml:space="preserve"> </w:t>
      </w:r>
      <w:r>
        <w:t xml:space="preserve">При автоматическом определении формата XRF проверялись только первые MFN до 99 и выбор о формате делался по первому совпавшему чтению. Если в начале базы много отсутствующих, удаленных или нерепрезентативных записей, провайдер мог выбрать неподходящий размер XRF</w:t>
      </w:r>
      <w:r>
        <w:rPr>
          <w:strike/>
        </w:rPr>
        <w:t xml:space="preserve">записи или уйти в fallback по размеру файла без достаточной проверки реальных записей. После этого чтение записей, диагностика и административные операции могли работать с неверными XRF</w:t>
      </w:r>
      <w:r>
        <w:t xml:space="preserve">смещениями.</w:t>
      </w:r>
    </w:p>
    <w:p>
      <w:pPr>
        <w:pStyle w:val="BodyText"/>
      </w:pPr>
      <w:r>
        <w:t xml:space="preserve">Ожидаемое поведение:</w:t>
      </w:r>
      <w:r>
        <w:t xml:space="preserve"> </w:t>
      </w:r>
      <w:r>
        <w:rPr>
          <w:rStyle w:val="VerbatimChar"/>
        </w:rPr>
        <w:t xml:space="preserve">DP_Irbis64Native</w:t>
      </w:r>
      <w:r>
        <w:t xml:space="preserve"> </w:t>
      </w:r>
      <w:r>
        <w:t xml:space="preserve">должен устойчиво определять XRF</w:t>
      </w:r>
      <w:r>
        <w:rPr>
          <w:strike/>
        </w:rPr>
        <w:t xml:space="preserve">формат не только по первым MFN, но и по контрольным точкам дальше по базе. Решение должно сравнивать количество валидных совпадений для старого и нового формата XRF и выбирать формат с большим числом подтвержденных MST</w:t>
      </w:r>
      <w:r>
        <w:t xml:space="preserve">лидеров. Если подтверждений недостаточно, сохраняется существующий fallback по размеру XRF-файла.</w:t>
      </w:r>
    </w:p>
    <w:p>
      <w:pPr>
        <w:pStyle w:val="BodyText"/>
      </w:pPr>
      <w:r>
        <w:t xml:space="preserve">Вносимые изменения:</w:t>
      </w:r>
      <w:r>
        <w:t xml:space="preserve"> </w:t>
      </w:r>
      <w:r>
        <w:t xml:space="preserve">-</w:t>
      </w:r>
      <w:r>
        <w:t xml:space="preserve"> </w:t>
      </w:r>
      <w:r>
        <w:rPr>
          <w:rStyle w:val="VerbatimChar"/>
        </w:rPr>
        <w:t xml:space="preserve">MstSpace::Open()</w:t>
      </w:r>
      <w:r>
        <w:t xml:space="preserve"> </w:t>
      </w:r>
      <w:r>
        <w:t xml:space="preserve">формирует набор пробных MFN: первые записи и степенные контрольные точки до последнего MFN.</w:t>
      </w:r>
      <w:r>
        <w:t xml:space="preserve"> </w:t>
      </w:r>
      <w:r>
        <w:t xml:space="preserve">- Для обоих вариантов XRF-разметки считается число совпадений</w:t>
      </w:r>
      <w:r>
        <w:t xml:space="preserve"> </w:t>
      </w:r>
      <w:r>
        <w:rPr>
          <w:rStyle w:val="VerbatimChar"/>
        </w:rPr>
        <w:t xml:space="preserve">XRF offset -&gt; MST leader.mfn</w:t>
      </w:r>
      <w:r>
        <w:t xml:space="preserve">.</w:t>
      </w:r>
      <w:r>
        <w:t xml:space="preserve"> </w:t>
      </w:r>
      <w:r>
        <w:t xml:space="preserve">- Формат XRF выбирается только после сравнения счетчиков совпадений; прежний fallback используется только если счетчики не позволяют выбрать формат.</w:t>
      </w:r>
    </w:p>
    <w:p>
      <w:pPr>
        <w:pStyle w:val="BodyText"/>
      </w:pPr>
      <w:r>
        <w:t xml:space="preserve">Документация:</w:t>
      </w:r>
      <w:r>
        <w:t xml:space="preserve"> </w:t>
      </w:r>
      <w:r>
        <w:t xml:space="preserve">Отдельное изменение пользовательской документации не требуется: исправление меняет внутреннюю устойчивость открытия native-БД и не добавляет новый пользовательский сценарий или настройку.</w:t>
      </w:r>
    </w:p>
    <w:bookmarkEnd w:id="206"/>
    <w:bookmarkStart w:id="213" w:name="X9ee5302ba4df0cad68fbfaa77892dd40c7860a9"/>
    <w:p>
      <w:pPr>
        <w:pStyle w:val="Heading2"/>
      </w:pPr>
      <w:r>
        <w:t xml:space="preserve">[I128-2560] DP_Irbis64Native некорректно открывает словарь полнотекстовой базы ИРБИС 2018+</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DP_Irbis64Native - Нативный провайдер данных к файлам СУБД ИРБИС 64/64+</w:t>
      </w:r>
      <w:r>
        <w:br/>
      </w:r>
      <w:r>
        <w:rPr>
          <w:b/>
          <w:bCs/>
        </w:rPr>
        <w:t xml:space="preserve">Завершено:</w:t>
      </w:r>
      <w:r>
        <w:t xml:space="preserve"> </w:t>
      </w:r>
      <w:r>
        <w:t xml:space="preserve">29.06.2026 14:50</w:t>
      </w:r>
    </w:p>
    <w:p>
      <w:pPr>
        <w:pStyle w:val="BodyText"/>
      </w:pPr>
      <w:r>
        <w:t xml:space="preserve">Пользовательский сценарий:</w:t>
      </w:r>
      <w:r>
        <w:t xml:space="preserve"> </w:t>
      </w:r>
      <w:r>
        <w:t xml:space="preserve">Администратор или фоновая операция открывает базу данных с подключенной встроенной полнотекстовой базой</w:t>
      </w:r>
      <w:r>
        <w:t xml:space="preserve"> </w:t>
      </w:r>
      <w:r>
        <w:rPr>
          <w:rStyle w:val="VerbatimChar"/>
        </w:rPr>
        <w:t xml:space="preserve">--TEXT</w:t>
      </w:r>
      <w:r>
        <w:t xml:space="preserve"> </w:t>
      </w:r>
      <w:r>
        <w:t xml:space="preserve">через</w:t>
      </w:r>
      <w:r>
        <w:t xml:space="preserve"> </w:t>
      </w:r>
      <w:r>
        <w:rPr>
          <w:rStyle w:val="VerbatimChar"/>
        </w:rPr>
        <w:t xml:space="preserve">DP_Irbis64Native</w:t>
      </w:r>
      <w:r>
        <w:t xml:space="preserve">. После открытия должны корректно работать операции, которые читают или обслуживают словарь полнотекстовой базы: полнотекстовая актуализация, очистка, переиндексация и диагностика.</w:t>
      </w:r>
    </w:p>
    <w:p>
      <w:pPr>
        <w:pStyle w:val="BodyText"/>
      </w:pPr>
      <w:r>
        <w:t xml:space="preserve">Наблюдаемая проблема:</w:t>
      </w:r>
      <w:r>
        <w:t xml:space="preserve"> </w:t>
      </w:r>
      <w:r>
        <w:t xml:space="preserve">При открытии вложенной полнотекстовой базы признаки</w:t>
      </w:r>
      <w:r>
        <w:t xml:space="preserve"> </w:t>
      </w:r>
      <w:r>
        <w:rPr>
          <w:rStyle w:val="VerbatimChar"/>
        </w:rPr>
        <w:t xml:space="preserve">IsFT</w:t>
      </w:r>
      <w:r>
        <w:t xml:space="preserve"> </w:t>
      </w:r>
      <w:r>
        <w:t xml:space="preserve">и</w:t>
      </w:r>
      <w:r>
        <w:t xml:space="preserve"> </w:t>
      </w:r>
      <w:r>
        <w:rPr>
          <w:rStyle w:val="VerbatimChar"/>
        </w:rPr>
        <w:t xml:space="preserve">Is2018Plus</w:t>
      </w:r>
      <w:r>
        <w:t xml:space="preserve"> </w:t>
      </w:r>
      <w:r>
        <w:t xml:space="preserve">выставляются только после вызова</w:t>
      </w:r>
      <w:r>
        <w:t xml:space="preserve"> </w:t>
      </w:r>
      <w:r>
        <w:rPr>
          <w:rStyle w:val="VerbatimChar"/>
        </w:rPr>
        <w:t xml:space="preserve">OpenTerm()</w:t>
      </w:r>
      <w:r>
        <w:t xml:space="preserve">. При этом</w:t>
      </w:r>
      <w:r>
        <w:t xml:space="preserve"> </w:t>
      </w:r>
      <w:r>
        <w:rPr>
          <w:rStyle w:val="VerbatimChar"/>
        </w:rPr>
        <w:t xml:space="preserve">OpenTerm()</w:t>
      </w:r>
      <w:r>
        <w:t xml:space="preserve"> </w:t>
      </w:r>
      <w:r>
        <w:t xml:space="preserve">уже использует</w:t>
      </w:r>
      <w:r>
        <w:t xml:space="preserve"> </w:t>
      </w:r>
      <w:r>
        <w:rPr>
          <w:rStyle w:val="VerbatimChar"/>
        </w:rPr>
        <w:t xml:space="preserve">Is2018Plus</w:t>
      </w:r>
      <w:r>
        <w:t xml:space="preserve"> </w:t>
      </w:r>
      <w:r>
        <w:t xml:space="preserve">при открытии N01/L01/IFP, поэтому словарь полнотекстовой базы ИРБИС 2018+ может открываться с неверным форматом posting-ов.</w:t>
      </w:r>
    </w:p>
    <w:p>
      <w:pPr>
        <w:pStyle w:val="BodyText"/>
      </w:pPr>
      <w:r>
        <w:t xml:space="preserve">Ожидаемое поведение:</w:t>
      </w:r>
      <w:r>
        <w:t xml:space="preserve"> </w:t>
      </w:r>
      <w:r>
        <w:t xml:space="preserve">Вложенная полнотекстовая база должна открываться как full-text база ИРБИС 2018+ до открытия ее словаря, чтобы чтение N01/L01/IFP сразу использовало правильный формат.</w:t>
      </w:r>
    </w:p>
    <w:p>
      <w:pPr>
        <w:pStyle w:val="BodyText"/>
      </w:pPr>
      <w:r>
        <w:t xml:space="preserve">Причина:</w:t>
      </w:r>
      <w:r>
        <w:t xml:space="preserve"> </w:t>
      </w:r>
      <w:r>
        <w:t xml:space="preserve">Флаги embedded full-text пространства выставляются слишком поздно: после открытия MST, но после</w:t>
      </w:r>
      <w:r>
        <w:t xml:space="preserve"> </w:t>
      </w:r>
      <w:r>
        <w:rPr>
          <w:rStyle w:val="VerbatimChar"/>
        </w:rPr>
        <w:t xml:space="preserve">OpenTerm()</w:t>
      </w:r>
      <w:r>
        <w:t xml:space="preserve">, хотя для корректного открытия словаря они нужны до</w:t>
      </w:r>
      <w:r>
        <w:t xml:space="preserve"> </w:t>
      </w:r>
      <w:r>
        <w:rPr>
          <w:rStyle w:val="VerbatimChar"/>
        </w:rPr>
        <w:t xml:space="preserve">OpenTerm()</w:t>
      </w:r>
      <w:r>
        <w:t xml:space="preserve">.</w:t>
      </w:r>
    </w:p>
    <w:p>
      <w:pPr>
        <w:pStyle w:val="BodyText"/>
      </w:pPr>
      <w:r>
        <w:t xml:space="preserve">Изменения:</w:t>
      </w:r>
      <w:r>
        <w:t xml:space="preserve"> </w:t>
      </w:r>
      <w:r>
        <w:t xml:space="preserve">В</w:t>
      </w:r>
      <w:r>
        <w:t xml:space="preserve"> </w:t>
      </w:r>
      <w:r>
        <w:rPr>
          <w:rStyle w:val="VerbatimChar"/>
        </w:rPr>
        <w:t xml:space="preserve">IrbisSpaceNative::Open()</w:t>
      </w:r>
      <w:r>
        <w:t xml:space="preserve"> </w:t>
      </w:r>
      <w:r>
        <w:t xml:space="preserve">признаки</w:t>
      </w:r>
      <w:r>
        <w:t xml:space="preserve"> </w:t>
      </w:r>
      <w:r>
        <w:rPr>
          <w:rStyle w:val="VerbatimChar"/>
        </w:rPr>
        <w:t xml:space="preserve">FTSpace~~&gt;IsFT</w:t>
      </w:r>
      <w:r>
        <w:t xml:space="preserve"> </w:t>
      </w:r>
      <w:r>
        <w:t xml:space="preserve">и</w:t>
      </w:r>
      <w:r>
        <w:t xml:space="preserve"> </w:t>
      </w:r>
      <w:r>
        <w:rPr>
          <w:rStyle w:val="VerbatimChar"/>
        </w:rPr>
        <w:t xml:space="preserve">FTSpace~~&gt;Is2018Plus</w:t>
      </w:r>
      <w:r>
        <w:t xml:space="preserve"> </w:t>
      </w:r>
      <w:r>
        <w:t xml:space="preserve">выставляются сразу после успешного</w:t>
      </w:r>
      <w:r>
        <w:t xml:space="preserve"> </w:t>
      </w:r>
      <w:r>
        <w:rPr>
          <w:rStyle w:val="VerbatimChar"/>
        </w:rPr>
        <w:t xml:space="preserve">OpenMst()</w:t>
      </w:r>
      <w:r>
        <w:t xml:space="preserve"> </w:t>
      </w:r>
      <w:r>
        <w:t xml:space="preserve">вложенной полнотекстовой базы и до вызова</w:t>
      </w:r>
      <w:r>
        <w:t xml:space="preserve"> </w:t>
      </w:r>
      <w:r>
        <w:rPr>
          <w:rStyle w:val="VerbatimChar"/>
        </w:rPr>
        <w:t xml:space="preserve">OpenTerm()</w:t>
      </w:r>
      <w:r>
        <w:t xml:space="preserve">. Существующая установка этих признаков после</w:t>
      </w:r>
      <w:r>
        <w:t xml:space="preserve"> </w:t>
      </w:r>
      <w:r>
        <w:rPr>
          <w:rStyle w:val="VerbatimChar"/>
        </w:rPr>
        <w:t xml:space="preserve">OpenTerm()</w:t>
      </w:r>
      <w:r>
        <w:t xml:space="preserve"> </w:t>
      </w:r>
      <w:r>
        <w:t xml:space="preserve">сохраняется как дополнительная страховка для дальнейшего кода открытия.</w:t>
      </w:r>
    </w:p>
    <w:p>
      <w:pPr>
        <w:pStyle w:val="BodyText"/>
      </w:pPr>
      <w:r>
        <w:t xml:space="preserve">Документация:</w:t>
      </w:r>
      <w:r>
        <w:t xml:space="preserve"> </w:t>
      </w:r>
      <w:r>
        <w:t xml:space="preserve">Изменение исправляет внутренний порядок инициализации провайдера и не меняет пользовательские настройки или видимый интерфейс. Обновление пользовательской документации не требуется.</w:t>
      </w:r>
    </w:p>
    <w:bookmarkStart w:id="212" w:name="связанные-задачи-8"/>
    <w:p>
      <w:pPr>
        <w:pStyle w:val="Heading3"/>
      </w:pPr>
      <w:r>
        <w:t xml:space="preserve">1. Связанные задачи</w:t>
      </w:r>
    </w:p>
    <w:bookmarkStart w:id="208" w:name="blocks-i128-2584"/>
    <w:p>
      <w:pPr>
        <w:pStyle w:val="Heading4"/>
      </w:pPr>
      <w:r>
        <w:t xml:space="preserve">1.1. 🔗 blocks: I128-2584</w:t>
      </w:r>
    </w:p>
    <w:p>
      <w:pPr>
        <w:pStyle w:val="BlockText"/>
      </w:pPr>
      <w:hyperlink r:id="rId207">
        <w:r>
          <w:rPr>
            <w:rStyle w:val="Hyperlink"/>
            <w:b/>
            <w:bCs/>
          </w:rPr>
          <w:t xml:space="preserve">[I128-2584]</w:t>
        </w:r>
      </w:hyperlink>
      <w:r>
        <w:t xml:space="preserve"> </w:t>
      </w:r>
      <w:r>
        <w:t xml:space="preserve">DP_Irbis64Native вводит PDF/TXT-файлы как full-text записи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08"/>
    <w:bookmarkStart w:id="210" w:name="blocks-i128-2616"/>
    <w:p>
      <w:pPr>
        <w:pStyle w:val="Heading4"/>
      </w:pPr>
      <w:r>
        <w:t xml:space="preserve">1.2. 🔗 blocks: I128-2616</w:t>
      </w:r>
    </w:p>
    <w:p>
      <w:pPr>
        <w:pStyle w:val="BlockText"/>
      </w:pPr>
      <w:hyperlink r:id="rId209">
        <w:r>
          <w:rPr>
            <w:rStyle w:val="Hyperlink"/>
            <w:b/>
            <w:bCs/>
          </w:rPr>
          <w:t xml:space="preserve">[I128-2616]</w:t>
        </w:r>
      </w:hyperlink>
      <w:r>
        <w:t xml:space="preserve"> </w:t>
      </w:r>
      <w:r>
        <w:t xml:space="preserve">Provider-core операции IrbisSpaceNative для управления БД</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10"/>
    <w:bookmarkStart w:id="211" w:name="blocks-i128-2563-1"/>
    <w:p>
      <w:pPr>
        <w:pStyle w:val="Heading4"/>
      </w:pPr>
      <w:r>
        <w:t xml:space="preserve">1.3. 🔗 blocks: I128-2563</w:t>
      </w:r>
    </w:p>
    <w:p>
      <w:pPr>
        <w:pStyle w:val="BlockText"/>
      </w:pPr>
      <w:hyperlink r:id="rId195">
        <w:r>
          <w:rPr>
            <w:rStyle w:val="Hyperlink"/>
            <w:b/>
            <w:bCs/>
          </w:rPr>
          <w:t xml:space="preserve">[I128-2563]</w:t>
        </w:r>
      </w:hyperlink>
      <w:r>
        <w:t xml:space="preserve"> </w:t>
      </w:r>
      <w:r>
        <w:t xml:space="preserve">DP_Irbis64Native очищает встроенную полнотекстовую базу</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11"/>
    <w:bookmarkEnd w:id="212"/>
    <w:bookmarkEnd w:id="213"/>
    <w:bookmarkStart w:id="214" w:name="X04733e2f72d33e2f3d60c95808b2b700d884fe2"/>
    <w:p>
      <w:pPr>
        <w:pStyle w:val="Heading2"/>
      </w:pPr>
      <w:r>
        <w:t xml:space="preserve">[I128-2464] DP_Irbis64r: RecRead не обрабатывает ошибочный ответ SendPacket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DP_Irbis64r - Провайдер данных к удаленному TCP/IP серверу ИРБИС 64/64+</w:t>
      </w:r>
      <w:r>
        <w:br/>
      </w:r>
      <w:r>
        <w:rPr>
          <w:b/>
          <w:bCs/>
        </w:rPr>
        <w:t xml:space="preserve">Завершено:</w:t>
      </w:r>
      <w:r>
        <w:t xml:space="preserve"> </w:t>
      </w:r>
      <w:r>
        <w:t xml:space="preserve">29.06.2026 13:44</w:t>
      </w:r>
    </w:p>
    <w:p>
      <w:pPr>
        <w:pStyle w:val="BodyText"/>
      </w:pPr>
      <w:r>
        <w:t xml:space="preserve">Проблема</w:t>
      </w:r>
      <w:r>
        <w:t xml:space="preserve"> </w:t>
      </w:r>
      <w:r>
        <w:t xml:space="preserve">При чтении записи через DP_Irbis64r метод RecRead предполагал, что SendPacket(</w:t>
      </w:r>
      <w:r>
        <w:t xml:space="preserve">‘C’</w:t>
      </w:r>
      <w:r>
        <w:t xml:space="preserve">, …) всегда возвращает массив строк ответа удалённого сервера. Если сервер ИРБИС возвращал код ошибки или другой немассивный ответ, RecRead обращался к $r</w:t>
      </w:r>
      <w:hyperlink r:id="rId189">
        <w:r>
          <w:rPr>
            <w:rStyle w:val="Hyperlink"/>
          </w:rPr>
          <w:t xml:space="preserve">10</w:t>
        </w:r>
      </w:hyperlink>
      <w:r>
        <w:t xml:space="preserve"> </w:t>
      </w:r>
      <w:r>
        <w:t xml:space="preserve">и мог завершаться PHP-ошибкой вместо корректной передачи ошибки вызывающему коду.</w:t>
      </w:r>
    </w:p>
    <w:p>
      <w:pPr>
        <w:pStyle w:val="BodyText"/>
      </w:pPr>
      <w:r>
        <w:t xml:space="preserve">Дополнительно при инициализации провайдера порт из ini</w:t>
      </w:r>
      <w:r>
        <w:rPr>
          <w:strike/>
        </w:rPr>
        <w:t xml:space="preserve">файла передавался как строка, хотя TCP</w:t>
      </w:r>
      <w:r>
        <w:t xml:space="preserve">подключение ожидает числовое значение порта.</w:t>
      </w:r>
    </w:p>
    <w:p>
      <w:pPr>
        <w:pStyle w:val="BodyText"/>
      </w:pPr>
      <w:r>
        <w:t xml:space="preserve">Причина</w:t>
      </w:r>
      <w:r>
        <w:t xml:space="preserve"> </w:t>
      </w:r>
      <w:r>
        <w:t xml:space="preserve">В RecRead отсутствовала проверка типа результата SendPacket перед разбором пакета. В InitProvider значение PROVIDER.PORT не приводилось к int.</w:t>
      </w:r>
    </w:p>
    <w:p>
      <w:pPr>
        <w:pStyle w:val="BodyText"/>
      </w:pPr>
      <w:r>
        <w:t xml:space="preserve">Исправление</w:t>
      </w:r>
      <w:r>
        <w:t xml:space="preserve"> </w:t>
      </w:r>
      <w:r>
        <w:t xml:space="preserve">- InitProvider приводит PROVIDER.PORT к int.</w:t>
      </w:r>
      <w:r>
        <w:t xml:space="preserve"> </w:t>
      </w:r>
      <w:r>
        <w:t xml:space="preserve">- RecRead после SendPacket проверяет, что ответ является массивом. Если ответ не массив, метод сразу возвращает полученную ошибку и не обращается к элементам пакета.</w:t>
      </w:r>
    </w:p>
    <w:p>
      <w:pPr>
        <w:pStyle w:val="BodyText"/>
      </w:pPr>
      <w:r>
        <w:t xml:space="preserve">Документация</w:t>
      </w:r>
      <w:r>
        <w:t xml:space="preserve"> </w:t>
      </w:r>
      <w:r>
        <w:t xml:space="preserve">Изменение исправляет защитную обработку внутреннего ответа удалённого TCP/IP-провайдера и не требует изменения пользовательской документации.</w:t>
      </w:r>
    </w:p>
    <w:bookmarkEnd w:id="214"/>
    <w:bookmarkStart w:id="218" w:name="Xaaf8c084d63e1b753ab579714db253507e38307"/>
    <w:p>
      <w:pPr>
        <w:pStyle w:val="Heading2"/>
      </w:pPr>
      <w:r>
        <w:t xml:space="preserve">[I128-2388] Документировать фильтрацию словаря по настройкам базы данных</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DP_webirb - Провайдер данных к Web-ИРБИС 32, 64, 64+</w:t>
      </w:r>
      <w:r>
        <w:br/>
      </w:r>
      <w:r>
        <w:rPr>
          <w:b/>
          <w:bCs/>
        </w:rPr>
        <w:t xml:space="preserve">Завершено:</w:t>
      </w:r>
      <w:r>
        <w:t xml:space="preserve"> </w:t>
      </w:r>
      <w:r>
        <w:t xml:space="preserve">29.06.2026 18:26</w:t>
      </w:r>
    </w:p>
    <w:p>
      <w:pPr>
        <w:pStyle w:val="BodyText"/>
      </w:pPr>
      <w:r>
        <w:rPr>
          <w:b/>
          <w:bCs/>
          <w:i/>
          <w:iCs/>
        </w:rPr>
        <w:t xml:space="preserve">Измененные страницы:</w:t>
      </w:r>
    </w:p>
    <w:p>
      <w:pPr>
        <w:pStyle w:val="Compact"/>
        <w:numPr>
          <w:ilvl w:val="0"/>
          <w:numId w:val="1044"/>
        </w:numPr>
      </w:pPr>
      <w:r>
        <w:rPr>
          <w:rStyle w:val="VerbatimChar"/>
        </w:rPr>
        <w:t xml:space="preserve">DP_webirb/TermList</w:t>
      </w:r>
      <w:r>
        <w:t xml:space="preserve"> </w:t>
      </w:r>
      <w:r>
        <w:t xml:space="preserve">- в описании получения словаря терминов уточнено, что ограничение</w:t>
      </w:r>
      <w:r>
        <w:t xml:space="preserve"> </w:t>
      </w:r>
      <w:r>
        <w:rPr>
          <w:rStyle w:val="VerbatimChar"/>
        </w:rPr>
        <w:t xml:space="preserve">S21All</w:t>
      </w:r>
      <w:r>
        <w:t xml:space="preserve"> </w:t>
      </w:r>
      <w:r>
        <w:t xml:space="preserve">формируется из настройки источника всех записей текущей базы данных.</w:t>
      </w:r>
    </w:p>
    <w:p>
      <w:pPr>
        <w:pStyle w:val="FirstParagraph"/>
      </w:pPr>
      <w:r>
        <w:rPr>
          <w:b/>
          <w:bCs/>
          <w:i/>
          <w:iCs/>
        </w:rPr>
        <w:t xml:space="preserve">Дополнительные замечания об изменении в документации:</w:t>
      </w:r>
    </w:p>
    <w:p>
      <w:pPr>
        <w:pStyle w:val="BodyText"/>
      </w:pPr>
      <w:r>
        <w:t xml:space="preserve">Документация поясняет пользовательский эффект фильтрации: словарь Web-ИРБИС показывает термины из разрешенного набора записей текущей базы, поэтому в логических базах и коллекциях пользователь не получает термины, которые не ведут к результатам в выбранном контексте.</w:t>
      </w:r>
    </w:p>
    <w:bookmarkStart w:id="217" w:name="связанные-задачи-9"/>
    <w:p>
      <w:pPr>
        <w:pStyle w:val="Heading3"/>
      </w:pPr>
      <w:r>
        <w:t xml:space="preserve">1. Связанные задачи</w:t>
      </w:r>
    </w:p>
    <w:bookmarkStart w:id="216" w:name="соответствует-задача-i128-2386"/>
    <w:p>
      <w:pPr>
        <w:pStyle w:val="Heading4"/>
      </w:pPr>
      <w:r>
        <w:t xml:space="preserve">1.1. 🔗 Соответствует задача: I128-2386</w:t>
      </w:r>
    </w:p>
    <w:p>
      <w:pPr>
        <w:pStyle w:val="BlockText"/>
      </w:pPr>
      <w:hyperlink r:id="rId215">
        <w:r>
          <w:rPr>
            <w:rStyle w:val="Hyperlink"/>
            <w:b/>
            <w:bCs/>
          </w:rPr>
          <w:t xml:space="preserve">[I128-2386]</w:t>
        </w:r>
      </w:hyperlink>
      <w:r>
        <w:t xml:space="preserve"> </w:t>
      </w:r>
      <w:r>
        <w:t xml:space="preserve">Фильтрация словаря поисковым запросом на основе настроек базы данных</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216"/>
    <w:bookmarkEnd w:id="217"/>
    <w:bookmarkEnd w:id="218"/>
    <w:bookmarkStart w:id="221" w:name="Xc3a3b9700886b6860dbadb16d72679df2befd1d"/>
    <w:p>
      <w:pPr>
        <w:pStyle w:val="Heading2"/>
      </w:pPr>
      <w:r>
        <w:t xml:space="preserve">[I128-2470] J: построение таблицы не должно сохранять запись без SID ради кеша</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29.06.2026 13:36</w:t>
      </w:r>
    </w:p>
    <w:p>
      <w:pPr>
        <w:pStyle w:val="BodyText"/>
      </w:pPr>
      <w:r>
        <w:t xml:space="preserve">Проблема: при построении дерева/таблицы J для записи без SID код автоматически создавал SID и сохранял запись только для размещения кеша NJTableCache в данных записи. Просмотр таблицы мог приводить к нежелательной модификации записи.</w:t>
      </w:r>
    </w:p>
    <w:p>
      <w:pPr>
        <w:pStyle w:val="BodyText"/>
      </w:pPr>
      <w:r>
        <w:t xml:space="preserve">Причина: кеш выбирался по признаку readOnly: для writable-БД код принудительно материализовал SID и сохранял запись, даже если пользователь выполнял только чтение/просмотр.</w:t>
      </w:r>
    </w:p>
    <w:p>
      <w:pPr>
        <w:pStyle w:val="BodyText"/>
      </w:pPr>
      <w:r>
        <w:t xml:space="preserve">Исправление: кеш записи используется только если у записи уже есть SID и база не read</w:t>
      </w:r>
      <w:r>
        <w:rPr>
          <w:strike/>
        </w:rPr>
        <w:t xml:space="preserve">only. Если SID отсутствует или база read</w:t>
      </w:r>
      <w:r>
        <w:t xml:space="preserve">only, используется кеш в записи модуля EC по ключу NJTableCache/</w:t>
      </w:r>
      <w:r>
        <w:t xml:space="preserve">/</w:t>
      </w:r>
      <w:r>
        <w:t xml:space="preserve">. В debug</w:t>
      </w:r>
      <w:r>
        <w:rPr>
          <w:strike/>
        </w:rPr>
        <w:t xml:space="preserve">выводе путь SID</w:t>
      </w:r>
      <w:r>
        <w:t xml:space="preserve">кеша показывается только когда SID действительно есть.</w:t>
      </w:r>
    </w:p>
    <w:bookmarkStart w:id="220" w:name="связанные-задачи-10"/>
    <w:p>
      <w:pPr>
        <w:pStyle w:val="Heading3"/>
      </w:pPr>
      <w:r>
        <w:t xml:space="preserve">1. Связанные задачи</w:t>
      </w:r>
    </w:p>
    <w:bookmarkStart w:id="219" w:name="blocks-i128-2487-5"/>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19"/>
    <w:bookmarkEnd w:id="220"/>
    <w:bookmarkEnd w:id="221"/>
    <w:bookmarkStart w:id="224" w:name="X5b7552ff33821587240bfc142742118695a2cc3"/>
    <w:p>
      <w:pPr>
        <w:pStyle w:val="Heading2"/>
      </w:pPr>
      <w:r>
        <w:t xml:space="preserve">[I128-2492] Виртуальные выставки: право редактирования записи назначается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Expositions - Виртуальные выставки</w:t>
      </w:r>
      <w:r>
        <w:br/>
      </w:r>
      <w:r>
        <w:rPr>
          <w:b/>
          <w:bCs/>
        </w:rPr>
        <w:t xml:space="preserve">Завершено:</w:t>
      </w:r>
      <w:r>
        <w:t xml:space="preserve"> </w:t>
      </w:r>
      <w:r>
        <w:t xml:space="preserve">27.06.2026 21:50</w:t>
      </w:r>
    </w:p>
    <w:p>
      <w:pPr>
        <w:pStyle w:val="BodyText"/>
      </w:pPr>
      <w:r>
        <w:rPr>
          <w:b/>
          <w:bCs/>
          <w:i/>
          <w:iCs/>
        </w:rPr>
        <w:t xml:space="preserve">Проблема:</w:t>
      </w:r>
    </w:p>
    <w:p>
      <w:pPr>
        <w:pStyle w:val="BodyText"/>
      </w:pPr>
      <w:r>
        <w:t xml:space="preserve">При подготовке записи виртуальной выставки право редактирования для текущего пользователя добавляется прямой записью SEC в служебное поле 113. После выделения границы ответственности Security это оставляет часть сценария работы с выставками вне общего механизма управления правами.</w:t>
      </w:r>
    </w:p>
    <w:p>
      <w:pPr>
        <w:pStyle w:val="BodyText"/>
      </w:pPr>
      <w:r>
        <w:rPr>
          <w:b/>
          <w:bCs/>
          <w:i/>
          <w:iCs/>
        </w:rPr>
        <w:t xml:space="preserve">Решение:</w:t>
      </w:r>
    </w:p>
    <w:p>
      <w:pPr>
        <w:pStyle w:val="BodyText"/>
      </w:pPr>
      <w:r>
        <w:t xml:space="preserve">Подготовка записи виртуальной выставки использует общий механизм Security для назначения права редактирования текущему пользователю. Для пользователя сценарий не меняется: запись выставки подготавливается как раньше, а право редактирования назначается автоматически.</w:t>
      </w:r>
    </w:p>
    <w:p>
      <w:pPr>
        <w:pStyle w:val="BodyText"/>
      </w:pPr>
      <w:r>
        <w:rPr>
          <w:b/>
          <w:bCs/>
          <w:i/>
          <w:iCs/>
        </w:rPr>
        <w:t xml:space="preserve">Технические подробности:</w:t>
      </w:r>
    </w:p>
    <w:p>
      <w:pPr>
        <w:pStyle w:val="BodyText"/>
      </w:pPr>
      <w:r>
        <w:t xml:space="preserve">В modules/Expositions/api.php прямое добавление SEC</w:t>
      </w:r>
      <w:r>
        <w:rPr>
          <w:strike/>
        </w:rPr>
        <w:t xml:space="preserve">поля через</w:t>
      </w:r>
      <w:r>
        <w:rPr>
          <w:strike/>
        </w:rPr>
        <w:t xml:space="preserve"> </w:t>
      </w:r>
      <m:oMath>
        <m:r>
          <m:t>r</m:t>
        </m:r>
        <m:r>
          <m:t> </m:t>
        </m:r>
        <m:r>
          <m:t> </m:t>
        </m:r>
        <m:r>
          <m:rPr>
            <m:sty m:val="p"/>
          </m:rPr>
          <m:t>&gt;</m:t>
        </m:r>
        <m:r>
          <m:t>F</m:t>
        </m:r>
        <m:r>
          <m:t>i</m:t>
        </m:r>
        <m:r>
          <m:t>e</m:t>
        </m:r>
        <m:r>
          <m:t>l</m:t>
        </m:r>
        <m:r>
          <m:t>d</m:t>
        </m:r>
        <m:r>
          <m:t>A</m:t>
        </m:r>
        <m:r>
          <m:t>d</m:t>
        </m:r>
        <m:r>
          <m:t>d</m:t>
        </m:r>
        <m:r>
          <m:t>A</m:t>
        </m:r>
        <m:r>
          <m:rPr>
            <m:sty m:val="p"/>
          </m:rPr>
          <m:t>(</m:t>
        </m:r>
        <m:r>
          <m:t>113</m:t>
        </m:r>
        <m:r>
          <m:rPr>
            <m:sty m:val="p"/>
          </m:rPr>
          <m:t>,</m:t>
        </m:r>
        <m:r>
          <m:rPr>
            <m:sty m:val="p"/>
          </m:rPr>
          <m:t>.</m:t>
        </m:r>
        <m:r>
          <m:rPr>
            <m:sty m:val="p"/>
          </m:rPr>
          <m:t>.</m:t>
        </m:r>
        <m:r>
          <m:rPr>
            <m:sty m:val="p"/>
          </m:rPr>
          <m:t>.</m:t>
        </m:r>
        <m:r>
          <m:rPr>
            <m:sty m:val="p"/>
          </m:rPr>
          <m:t>)</m:t>
        </m:r>
        <m:r>
          <m:t>з</m:t>
        </m:r>
        <m:r>
          <m:t>а</m:t>
        </m:r>
        <m:r>
          <m:t>м</m:t>
        </m:r>
        <m:r>
          <m:t>е</m:t>
        </m:r>
        <m:r>
          <m:t>н</m:t>
        </m:r>
        <m:r>
          <m:t>я</m:t>
        </m:r>
        <m:r>
          <m:t>е</m:t>
        </m:r>
        <m:r>
          <m:t>т</m:t>
        </m:r>
        <m:r>
          <m:t>с</m:t>
        </m:r>
        <m:r>
          <m:t>я</m:t>
        </m:r>
        <m:r>
          <m:t>н</m:t>
        </m:r>
        <m:r>
          <m:t>а</m:t>
        </m:r>
        <m:r>
          <m:t>U</m:t>
        </m:r>
        <m:r>
          <m:t>s</m:t>
        </m:r>
        <m:r>
          <m:t>e</m:t>
        </m:r>
        <m:r>
          <m:t>M</m:t>
        </m:r>
        <m:r>
          <m:t>o</m:t>
        </m:r>
        <m:r>
          <m:t>d</m:t>
        </m:r>
        <m:r>
          <m:t>u</m:t>
        </m:r>
        <m:r>
          <m:t>l</m:t>
        </m:r>
        <m:r>
          <m:t>e</m:t>
        </m:r>
        <m:sSup>
          <m:e>
            <m:r>
              <m:rPr>
                <m:sty m:val="p"/>
              </m:rPr>
              <m:t>(</m:t>
            </m:r>
          </m:e>
          <m:sup>
            <m:r>
              <m:rPr>
                <m:sty m:val="p"/>
              </m:rPr>
              <m:t>′</m:t>
            </m:r>
          </m:sup>
        </m:sSup>
        <m:r>
          <m:t>S</m:t>
        </m:r>
        <m:r>
          <m:t>e</m:t>
        </m:r>
        <m:r>
          <m:t>c</m:t>
        </m:r>
        <m:r>
          <m:t>u</m:t>
        </m:r>
        <m:r>
          <m:t>r</m:t>
        </m:r>
        <m:r>
          <m:t>i</m:t>
        </m:r>
        <m:r>
          <m:t>t</m:t>
        </m:r>
        <m:sSup>
          <m:e>
            <m:r>
              <m:t>y</m:t>
            </m:r>
          </m:e>
          <m:sup>
            <m:r>
              <m:rPr>
                <m:sty m:val="p"/>
              </m:rPr>
              <m:t>′</m:t>
            </m:r>
          </m:sup>
        </m:sSup>
        <m:r>
          <m:rPr>
            <m:sty m:val="p"/>
          </m:rPr>
          <m:t>)</m:t>
        </m:r>
        <m:r>
          <m:t> </m:t>
        </m:r>
        <m:r>
          <m:t> </m:t>
        </m:r>
        <m:r>
          <m:rPr>
            <m:sty m:val="p"/>
          </m:rPr>
          <m:t>&gt;</m:t>
        </m:r>
        <m:r>
          <m:t>M</m:t>
        </m:r>
        <m:r>
          <m:t>a</m:t>
        </m:r>
        <m:r>
          <m:t>t</m:t>
        </m:r>
        <m:r>
          <m:t>e</m:t>
        </m:r>
        <m:r>
          <m:t>r</m:t>
        </m:r>
        <m:r>
          <m:t>i</m:t>
        </m:r>
        <m:r>
          <m:t>a</m:t>
        </m:r>
        <m:r>
          <m:t>l</m:t>
        </m:r>
        <m:r>
          <m:t>i</m:t>
        </m:r>
        <m:r>
          <m:t>z</m:t>
        </m:r>
        <m:r>
          <m:t>e</m:t>
        </m:r>
        <m:r>
          <m:t>R</m:t>
        </m:r>
        <m:r>
          <m:t>i</m:t>
        </m:r>
        <m:r>
          <m:t>g</m:t>
        </m:r>
        <m:r>
          <m:t>h</m:t>
        </m:r>
        <m:r>
          <m:t>t</m:t>
        </m:r>
        <m:r>
          <m:rPr>
            <m:sty m:val="p"/>
          </m:rPr>
          <m:t>(</m:t>
        </m:r>
      </m:oMath>
      <w:r>
        <w:rPr>
          <w:strike/>
        </w:rPr>
        <w:t xml:space="preserve">r,</w:t>
      </w:r>
      <w:r>
        <w:rPr>
          <w:strike/>
        </w:rPr>
        <w:t xml:space="preserve"> </w:t>
      </w:r>
      <w:r>
        <w:rPr>
          <w:strike/>
        </w:rPr>
        <w:t xml:space="preserve">‘LOGIN’</w:t>
      </w:r>
      <w:r>
        <w:rPr>
          <w:strike/>
        </w:rPr>
        <w:t xml:space="preserve">, $login,</w:t>
      </w:r>
      <w:r>
        <w:rPr>
          <w:strike/>
        </w:rPr>
        <w:t xml:space="preserve"> </w:t>
      </w:r>
      <w:r>
        <w:rPr>
          <w:strike/>
        </w:rPr>
        <w:t xml:space="preserve">‘EDIT’</w:t>
      </w:r>
      <w:r>
        <w:rPr>
          <w:strike/>
        </w:rPr>
        <w:t xml:space="preserve">,</w:t>
      </w:r>
      <w:r>
        <w:rPr>
          <w:strike/>
        </w:rPr>
        <w:t xml:space="preserve"> </w:t>
      </w:r>
      <w:r>
        <w:rPr>
          <w:strike/>
        </w:rPr>
        <w:t xml:space="preserve">‘1’</w:t>
      </w:r>
      <w:r>
        <w:rPr>
          <w:strike/>
        </w:rPr>
        <w:t xml:space="preserve">). Это переводит назначение права на API, вынесенный в I128</w:t>
      </w:r>
      <w:r>
        <w:t xml:space="preserve">2487.</w:t>
      </w:r>
    </w:p>
    <w:p>
      <w:pPr>
        <w:pStyle w:val="BodyText"/>
      </w:pPr>
      <w:r>
        <w:rPr>
          <w:strike/>
        </w:rPr>
        <w:t xml:space="preserve">-</w:t>
      </w:r>
    </w:p>
    <w:p>
      <w:pPr>
        <w:pStyle w:val="Compact"/>
        <w:numPr>
          <w:ilvl w:val="0"/>
          <w:numId w:val="1045"/>
        </w:numPr>
      </w:pPr>
      <w:r>
        <w:t xml:space="preserve">I128-2503 Исправить служебные связи UsersBooklist</w:t>
      </w:r>
    </w:p>
    <w:p>
      <w:pPr>
        <w:pStyle w:val="Compact"/>
        <w:numPr>
          <w:ilvl w:val="0"/>
          <w:numId w:val="1045"/>
        </w:numPr>
      </w:pPr>
      <w:r>
        <w:t xml:space="preserve">I128-2504 Исправить служебные поля he2</w:t>
      </w:r>
    </w:p>
    <w:p>
      <w:pPr>
        <w:pStyle w:val="Compact"/>
        <w:numPr>
          <w:ilvl w:val="0"/>
          <w:numId w:val="1045"/>
        </w:numPr>
      </w:pPr>
      <w:r>
        <w:t xml:space="preserve">I128-2505 Исправить служебные поля WIrbis</w:t>
      </w:r>
    </w:p>
    <w:p>
      <w:pPr>
        <w:pStyle w:val="Compact"/>
        <w:numPr>
          <w:ilvl w:val="0"/>
          <w:numId w:val="1045"/>
        </w:numPr>
      </w:pPr>
      <w:r>
        <w:t xml:space="preserve">I128-2506 Исправить служебные поля Authorisation</w:t>
      </w:r>
    </w:p>
    <w:p>
      <w:pPr>
        <w:pStyle w:val="Compact"/>
        <w:numPr>
          <w:ilvl w:val="0"/>
          <w:numId w:val="1045"/>
        </w:numPr>
      </w:pPr>
      <w:r>
        <w:t xml:space="preserve">I128-2507 Исправить управление правами Admin</w:t>
      </w:r>
    </w:p>
    <w:bookmarkStart w:id="223" w:name="связанные-задачи-11"/>
    <w:p>
      <w:pPr>
        <w:pStyle w:val="Heading3"/>
      </w:pPr>
      <w:r>
        <w:t xml:space="preserve">1. Связанные задачи</w:t>
      </w:r>
    </w:p>
    <w:bookmarkStart w:id="222" w:name="blocks-i128-2487-6"/>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22"/>
    <w:bookmarkEnd w:id="223"/>
    <w:bookmarkEnd w:id="224"/>
    <w:bookmarkStart w:id="225" w:name="X9f055e2692ced80df70ae32299f4313f4a86e30"/>
    <w:p>
      <w:pPr>
        <w:pStyle w:val="Heading2"/>
      </w:pPr>
      <w:r>
        <w:t xml:space="preserve">[I128-2469] FileLock оставляет TTL-блокировку активной после unlock</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FileLock - Подсистема блокировок</w:t>
      </w:r>
      <w:r>
        <w:br/>
      </w:r>
      <w:r>
        <w:rPr>
          <w:b/>
          <w:bCs/>
        </w:rPr>
        <w:t xml:space="preserve">Завершено:</w:t>
      </w:r>
      <w:r>
        <w:t xml:space="preserve"> </w:t>
      </w:r>
      <w:r>
        <w:t xml:space="preserve">29.06.2026 13:50</w:t>
      </w:r>
    </w:p>
    <w:p>
      <w:pPr>
        <w:pStyle w:val="SourceCode"/>
      </w:pPr>
      <w:r>
        <w:rPr>
          <w:rStyle w:val="VerbatimChar"/>
        </w:rPr>
        <w:t xml:space="preserve">1. Проблема</w:t>
      </w:r>
    </w:p>
    <w:p>
      <w:pPr>
        <w:pStyle w:val="FirstParagraph"/>
      </w:pPr>
      <w:r>
        <w:t xml:space="preserve">Если блокировка создавалась с TTL через lock($name,</w:t>
      </w:r>
      <w:r>
        <w:t xml:space="preserve"> </w:t>
      </w:r>
      <m:oMath>
        <m:r>
          <m:t>f</m:t>
        </m:r>
        <m:r>
          <m:t>i</m:t>
        </m:r>
        <m:r>
          <m:t>l</m:t>
        </m:r>
        <m:r>
          <m:t>e</m:t>
        </m:r>
        <m:r>
          <m:t>o</m:t>
        </m:r>
        <m:r>
          <m:t>l</m:t>
        </m:r>
        <m:r>
          <m:t>d</m:t>
        </m:r>
        <m:r>
          <m:rPr>
            <m:sty m:val="p"/>
          </m:rPr>
          <m:t>)</m:t>
        </m:r>
        <m:r>
          <m:t>и</m:t>
        </m:r>
        <m:r>
          <m:t>л</m:t>
        </m:r>
        <m:r>
          <m:t>и</m:t>
        </m:r>
        <m:r>
          <m:t>w</m:t>
        </m:r>
        <m:r>
          <m:t>a</m:t>
        </m:r>
        <m:r>
          <m:t>i</m:t>
        </m:r>
        <m:r>
          <m:t>t</m:t>
        </m:r>
        <m:r>
          <m:t>l</m:t>
        </m:r>
        <m:r>
          <m:t>o</m:t>
        </m:r>
        <m:r>
          <m:t>c</m:t>
        </m:r>
        <m:r>
          <m:t>k</m:t>
        </m:r>
        <m:r>
          <m:rPr>
            <m:sty m:val="p"/>
          </m:rPr>
          <m:t>(</m:t>
        </m:r>
      </m:oMath>
      <w:r>
        <w:t xml:space="preserve">name, $fileold), файл блокировки получал mtime в будущем. При вызове unlock() снимался только flock, но mtime оставался будущим. Следующий процесс мог видеть такой файл как все еще зарезервированный и ждать до истечения TTL, хотя предыдущий процесс уже явно освободил блокировку.</w:t>
      </w:r>
    </w:p>
    <w:p>
      <w:pPr>
        <w:pStyle w:val="SourceCode"/>
      </w:pPr>
      <w:r>
        <w:rPr>
          <w:rStyle w:val="VerbatimChar"/>
        </w:rPr>
        <w:t xml:space="preserve">1. Причина</w:t>
      </w:r>
    </w:p>
    <w:p>
      <w:pPr>
        <w:pStyle w:val="FirstParagraph"/>
      </w:pPr>
      <w:r>
        <w:t xml:space="preserve">FileLock::unlock() не сбрасывал время файла блокировки перед освобождением дескриптора.</w:t>
      </w:r>
    </w:p>
    <w:p>
      <w:pPr>
        <w:pStyle w:val="SourceCode"/>
      </w:pPr>
      <w:r>
        <w:rPr>
          <w:rStyle w:val="VerbatimChar"/>
        </w:rPr>
        <w:t xml:space="preserve">1. Исправление</w:t>
      </w:r>
    </w:p>
    <w:p>
      <w:pPr>
        <w:pStyle w:val="FirstParagraph"/>
      </w:pPr>
      <w:r>
        <w:t xml:space="preserve">Перед flock(…, LOCK_UN) и fclose() для существующего файла блокировки выполняется touch($fn, time()), чтобы убрать отложенную TTL-резервацию при явном unlock.</w:t>
      </w:r>
    </w:p>
    <w:p>
      <w:pPr>
        <w:pStyle w:val="SourceCode"/>
      </w:pPr>
      <w:r>
        <w:rPr>
          <w:rStyle w:val="VerbatimChar"/>
        </w:rPr>
        <w:t xml:space="preserve">1. Документация</w:t>
      </w:r>
    </w:p>
    <w:p>
      <w:pPr>
        <w:pStyle w:val="FirstParagraph"/>
      </w:pPr>
      <w:r>
        <w:t xml:space="preserve">Изменение документации не требуется: исправляется внутренняя логика подсистемы блокировок без изменения пользовательского сценария.</w:t>
      </w:r>
    </w:p>
    <w:bookmarkEnd w:id="225"/>
    <w:bookmarkStart w:id="226" w:name="X07af146bb65eee067a45f64a080637751f9ae77"/>
    <w:p>
      <w:pPr>
        <w:pStyle w:val="Heading2"/>
      </w:pPr>
      <w:r>
        <w:t xml:space="preserve">[I128-2451] PHP Warning при форматировании содержания записи в формате I128F/cont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Format - Подсистема форматирования записей ИРБИС 128</w:t>
      </w:r>
      <w:r>
        <w:br/>
      </w:r>
      <w:r>
        <w:rPr>
          <w:b/>
          <w:bCs/>
        </w:rPr>
        <w:t xml:space="preserve">Завершено:</w:t>
      </w:r>
      <w:r>
        <w:t xml:space="preserve"> </w:t>
      </w:r>
      <w:r>
        <w:t xml:space="preserve">28.06.2026 23:55</w:t>
      </w:r>
    </w:p>
    <w:p>
      <w:pPr>
        <w:pStyle w:val="BodyText"/>
      </w:pPr>
      <w:r>
        <w:rPr>
          <w:b/>
          <w:bCs/>
          <w:i/>
          <w:iCs/>
        </w:rPr>
        <w:t xml:space="preserve">Проблема:</w:t>
      </w:r>
    </w:p>
    <w:p>
      <w:pPr>
        <w:pStyle w:val="BodyText"/>
      </w:pPr>
      <w:r>
        <w:t xml:space="preserve">При отображении содержания записи через формат</w:t>
      </w:r>
      <w:r>
        <w:t xml:space="preserve"> </w:t>
      </w:r>
      <w:r>
        <w:rPr>
          <w:rStyle w:val="VerbatimChar"/>
        </w:rPr>
        <w:t xml:space="preserve">I128F/cont</w:t>
      </w:r>
      <w:r>
        <w:t xml:space="preserve"> </w:t>
      </w:r>
      <w:r>
        <w:t xml:space="preserve">могли появляться предупреждения PHP</w:t>
      </w:r>
      <w:r>
        <w:t xml:space="preserve"> </w:t>
      </w:r>
      <w:r>
        <w:rPr>
          <w:rStyle w:val="VerbatimChar"/>
        </w:rPr>
        <w:t xml:space="preserve">Undefined array key</w:t>
      </w:r>
      <w:r>
        <w:t xml:space="preserve">, если в поле содержания отсутствовали отдельные необязательные подполя. Проблема проявлялась на записях с неполным набором подполей и могла засорять журналы ошибок, а в зависимости от настроек окружения - мешать корректному отображению страницы.</w:t>
      </w:r>
    </w:p>
    <w:p>
      <w:pPr>
        <w:pStyle w:val="BodyText"/>
      </w:pPr>
      <w:r>
        <w:rPr>
          <w:b/>
          <w:bCs/>
          <w:i/>
          <w:iCs/>
        </w:rPr>
        <w:t xml:space="preserve">Решение:</w:t>
      </w:r>
    </w:p>
    <w:p>
      <w:pPr>
        <w:pStyle w:val="BodyText"/>
      </w:pPr>
      <w:r>
        <w:t xml:space="preserve">Форматирование содержания теперь корректно обрабатывает записи, в которых отсутствуют необязательные подполя. Пользователь видит сформированное содержание без предупреждений PHP, а отсутствующие элементы не приводят к сбою форматирования.</w:t>
      </w:r>
    </w:p>
    <w:p>
      <w:pPr>
        <w:pStyle w:val="BodyText"/>
      </w:pPr>
      <w:r>
        <w:rPr>
          <w:b/>
          <w:bCs/>
          <w:i/>
          <w:iCs/>
        </w:rPr>
        <w:t xml:space="preserve">Технические подробности:</w:t>
      </w:r>
    </w:p>
    <w:p>
      <w:pPr>
        <w:pStyle w:val="BodyText"/>
      </w:pPr>
      <w:r>
        <w:t xml:space="preserve">В</w:t>
      </w:r>
      <w:r>
        <w:t xml:space="preserve"> </w:t>
      </w:r>
      <w:r>
        <w:rPr>
          <w:rStyle w:val="VerbatimChar"/>
        </w:rPr>
        <w:t xml:space="preserve">modules/Format/formats/I128F/cont.pft128</w:t>
      </w:r>
      <w:r>
        <w:t xml:space="preserve"> </w:t>
      </w:r>
      <w:r>
        <w:t xml:space="preserve">добавлены проверки существования индексов массива подполей перед обращением к ним. Для необязательных подполей используются безопасные условия или значения по умолчанию, чтобы формат мог работать с неполными данными записи.</w:t>
      </w:r>
    </w:p>
    <w:bookmarkEnd w:id="226"/>
    <w:bookmarkStart w:id="227" w:name="X02b12e3adfe27d7564772ab7daf3109bbc870f3"/>
    <w:p>
      <w:pPr>
        <w:pStyle w:val="Heading2"/>
      </w:pPr>
      <w:r>
        <w:t xml:space="preserve">[I128-2510] PFT64: логические AND/OR выполняют правую часть без необходимости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Format - Подсистема форматирования записей ИРБИС 128</w:t>
      </w:r>
      <w:r>
        <w:br/>
      </w:r>
      <w:r>
        <w:rPr>
          <w:b/>
          <w:bCs/>
        </w:rPr>
        <w:t xml:space="preserve">Завершено:</w:t>
      </w:r>
      <w:r>
        <w:t xml:space="preserve"> </w:t>
      </w:r>
      <w:r>
        <w:t xml:space="preserve">29.06.2026 14:10</w:t>
      </w:r>
    </w:p>
    <w:p>
      <w:pPr>
        <w:pStyle w:val="BodyText"/>
      </w:pPr>
      <w:r>
        <w:t xml:space="preserve">Пользовательский сценарий:</w:t>
      </w:r>
      <w:r>
        <w:t xml:space="preserve"> </w:t>
      </w:r>
      <w:r>
        <w:t xml:space="preserve">Формат PFT64 использует логические выражения с AND или OR, например в условиях IF, WHILE или последовательного отбора записей.</w:t>
      </w:r>
    </w:p>
    <w:p>
      <w:pPr>
        <w:pStyle w:val="BodyText"/>
      </w:pPr>
      <w:r>
        <w:t xml:space="preserve">Наблюдаемая проблема:</w:t>
      </w:r>
      <w:r>
        <w:t xml:space="preserve"> </w:t>
      </w:r>
      <w:r>
        <w:t xml:space="preserve">Правая часть выражений AND и OR вычисляется всегда, даже когда результат уже определен левой частью. Для OR это происходит при истинной левой части, для AND - при ложной левой части. Из-за этого формат может выполнять лишние проверки, обращения к полям, функциям или вложенным операциям, которые по логике условия не должны запускаться.</w:t>
      </w:r>
    </w:p>
    <w:p>
      <w:pPr>
        <w:pStyle w:val="BodyText"/>
      </w:pPr>
      <w:r>
        <w:t xml:space="preserve">Ожидаемое поведение:</w:t>
      </w:r>
      <w:r>
        <w:t xml:space="preserve"> </w:t>
      </w:r>
      <w:r>
        <w:t xml:space="preserve">AND и OR должны выполняться лениво: OR не вычисляет правую часть, если левая часть уже истинна; AND не вычисляет правую часть, если левая часть уже ложна.</w:t>
      </w:r>
    </w:p>
    <w:p>
      <w:pPr>
        <w:pStyle w:val="BodyText"/>
      </w:pPr>
      <w:r>
        <w:t xml:space="preserve">Изменения:</w:t>
      </w:r>
      <w:r>
        <w:t xml:space="preserve"> </w:t>
      </w:r>
      <w:r>
        <w:t xml:space="preserve">Компилятор PFT64 формирует управляющие переходы для AND/OR вместо безусловного вычисления обеих частей. В набор инструкций добавляется переход OP</w:t>
      </w:r>
      <w:r>
        <w:rPr>
          <w:i/>
          <w:iCs/>
        </w:rPr>
        <w:t xml:space="preserve">JUMP</w:t>
      </w:r>
      <w:r>
        <w:t xml:space="preserve">IF_TRUE, а runtime получает обработку этой инструкции.</w:t>
      </w:r>
    </w:p>
    <w:bookmarkEnd w:id="227"/>
    <w:bookmarkStart w:id="228" w:name="Xf38b6afe258a1f03a86860976b3a934a3616f6f"/>
    <w:p>
      <w:pPr>
        <w:pStyle w:val="Heading2"/>
      </w:pPr>
      <w:r>
        <w:t xml:space="preserve">[I128-2529] Brief-форматы I128F не должны материализовать SID при отображении записи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Format - Подсистема форматирования записей ИРБИС 128</w:t>
      </w:r>
      <w:r>
        <w:br/>
      </w:r>
      <w:r>
        <w:rPr>
          <w:b/>
          <w:bCs/>
        </w:rPr>
        <w:t xml:space="preserve">Завершено:</w:t>
      </w:r>
      <w:r>
        <w:t xml:space="preserve"> </w:t>
      </w:r>
      <w:r>
        <w:t xml:space="preserve">29.06.2026 14:32</w:t>
      </w:r>
    </w:p>
    <w:p>
      <w:pPr>
        <w:pStyle w:val="BodyText"/>
      </w:pPr>
      <w:r>
        <w:t xml:space="preserve">Проблема:</w:t>
      </w:r>
      <w:r>
        <w:t xml:space="preserve"> </w:t>
      </w:r>
      <w:r>
        <w:t xml:space="preserve">Встроенные brief</w:t>
      </w:r>
      <w:r>
        <w:t xml:space="preserve">форматы I128F вызывают</w:t>
      </w:r>
      <w:r>
        <w:t xml:space="preserve"> </w:t>
      </w:r>
      <w:r>
        <w:rPr>
          <w:rStyle w:val="VerbatimChar"/>
        </w:rPr>
        <w:t xml:space="preserve">$r~~&gt;EnsureSid()</w:t>
      </w:r>
      <w:r>
        <w:t xml:space="preserve"> </w:t>
      </w:r>
      <w:r>
        <w:t xml:space="preserve">во время отображения записи.</w:t>
      </w:r>
    </w:p>
    <w:p>
      <w:pPr>
        <w:pStyle w:val="BodyText"/>
      </w:pPr>
      <w:r>
        <w:t xml:space="preserve">Форматирование должно быть операцией чтения, но такой вызов может материализовать SID и служебное поле записи как побочный эффект обычного просмотра или вывода краткого описания.</w:t>
      </w:r>
    </w:p>
    <w:p>
      <w:pPr>
        <w:pStyle w:val="BodyText"/>
      </w:pPr>
      <w:r>
        <w:t xml:space="preserve">Ожидаемое поведение:</w:t>
      </w:r>
      <w:r>
        <w:t xml:space="preserve"> </w:t>
      </w:r>
      <w:r>
        <w:t xml:space="preserve">Brief-форматы должны читать уже имеющиеся данные записи и не должны изменять запись ради построения отображаемого текста.</w:t>
      </w:r>
    </w:p>
    <w:p>
      <w:pPr>
        <w:pStyle w:val="BodyText"/>
      </w:pPr>
      <w:r>
        <w:t xml:space="preserve">Что изменяется:</w:t>
      </w:r>
      <w:r>
        <w:t xml:space="preserve"> </w:t>
      </w:r>
      <w:r>
        <w:t xml:space="preserve">Из форматов</w:t>
      </w:r>
      <w:r>
        <w:t xml:space="preserve"> </w:t>
      </w:r>
      <w:r>
        <w:rPr>
          <w:rStyle w:val="VerbatimChar"/>
        </w:rPr>
        <w:t xml:space="preserve">brief*flat.pft128</w:t>
      </w:r>
      <w:r>
        <w:t xml:space="preserve">,</w:t>
      </w:r>
      <w:r>
        <w:t xml:space="preserve"> </w:t>
      </w:r>
      <w:r>
        <w:rPr>
          <w:rStyle w:val="VerbatimChar"/>
        </w:rPr>
        <w:t xml:space="preserve">brief*search.pft128</w:t>
      </w:r>
      <w:r>
        <w:t xml:space="preserve"> </w:t>
      </w:r>
      <w:r>
        <w:t xml:space="preserve">и</w:t>
      </w:r>
      <w:r>
        <w:t xml:space="preserve"> </w:t>
      </w:r>
      <w:r>
        <w:rPr>
          <w:rStyle w:val="VerbatimChar"/>
        </w:rPr>
        <w:t xml:space="preserve">brief_wi.pft128</w:t>
      </w:r>
      <w:r>
        <w:t xml:space="preserve"> </w:t>
      </w:r>
      <w:r>
        <w:t xml:space="preserve">удаляется вызов</w:t>
      </w:r>
      <w:r>
        <w:t xml:space="preserve"> </w:t>
      </w:r>
      <w:r>
        <w:rPr>
          <w:rStyle w:val="VerbatimChar"/>
        </w:rPr>
        <w:t xml:space="preserve">EnsureSid()</w:t>
      </w:r>
      <w:r>
        <w:t xml:space="preserve">.</w:t>
      </w:r>
    </w:p>
    <w:p>
      <w:pPr>
        <w:pStyle w:val="BodyText"/>
      </w:pPr>
      <w:r>
        <w:t xml:space="preserve">Получение</w:t>
      </w:r>
      <w:r>
        <w:t xml:space="preserve"> </w:t>
      </w:r>
      <w:r>
        <w:rPr>
          <w:rStyle w:val="VerbatimChar"/>
        </w:rPr>
        <w:t xml:space="preserve">bsid</w:t>
      </w:r>
      <w:r>
        <w:t xml:space="preserve"> </w:t>
      </w:r>
      <w:r>
        <w:t xml:space="preserve">по полю</w:t>
      </w:r>
      <w:r>
        <w:t xml:space="preserve"> </w:t>
      </w:r>
      <w:r>
        <w:rPr>
          <w:rStyle w:val="VerbatimChar"/>
        </w:rPr>
        <w:t xml:space="preserve">903</w:t>
      </w:r>
      <w:r>
        <w:t xml:space="preserve"> </w:t>
      </w:r>
      <w:r>
        <w:t xml:space="preserve">сохраняется без принудительной материализации SID.</w:t>
      </w:r>
    </w:p>
    <w:p>
      <w:pPr>
        <w:pStyle w:val="BodyText"/>
      </w:pPr>
      <w:r>
        <w:t xml:space="preserve">После изменения:</w:t>
      </w:r>
      <w:r>
        <w:t xml:space="preserve"> </w:t>
      </w:r>
      <w:r>
        <w:t xml:space="preserve">Построение краткого отображения записи в I128F не создает и не изменяет SID как побочный эффект форматирования.</w:t>
      </w:r>
    </w:p>
    <w:bookmarkEnd w:id="228"/>
    <w:bookmarkStart w:id="229" w:name="X8af46400a839c590a0a1c7ba8956748b0c99fcc"/>
    <w:p>
      <w:pPr>
        <w:pStyle w:val="Heading2"/>
      </w:pPr>
      <w:r>
        <w:t xml:space="preserve">[I128-2461] General::GetModuleRec падает при найденной, но нечитаемой записи модуля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General - Функции общего назначения</w:t>
      </w:r>
      <w:r>
        <w:br/>
      </w:r>
      <w:r>
        <w:rPr>
          <w:b/>
          <w:bCs/>
        </w:rPr>
        <w:t xml:space="preserve">Завершено:</w:t>
      </w:r>
      <w:r>
        <w:t xml:space="preserve"> </w:t>
      </w:r>
      <w:r>
        <w:t xml:space="preserve">29.06.2026 15:03</w:t>
      </w:r>
    </w:p>
    <w:p>
      <w:pPr>
        <w:pStyle w:val="BodyText"/>
      </w:pPr>
      <w:r>
        <w:t xml:space="preserve">Проблема</w:t>
      </w:r>
      <w:r>
        <w:t xml:space="preserve"> </w:t>
      </w:r>
      <w:r>
        <w:t xml:space="preserve">General::GetModuleRec() мог завершаться ошибкой, если поиск записи модуля возвращал положительный счётчик найденных записей, но объект первой записи отсутствовал или не был объектом. Такой случай затрагивал административные сценарии, включая отображение настроек модулей в Admin/Show.</w:t>
      </w:r>
    </w:p>
    <w:p>
      <w:pPr>
        <w:pStyle w:val="BodyText"/>
      </w:pPr>
      <w:r>
        <w:t xml:space="preserve">Причина</w:t>
      </w:r>
      <w:r>
        <w:t xml:space="preserve"> </w:t>
      </w:r>
      <w:r>
        <w:t xml:space="preserve">Метод проверял только, что результат является массивом и что счётчик найденных записей больше нуля. Наличие объекта записи в $recs</w:t>
      </w:r>
      <w:hyperlink r:id="rId180">
        <w:r>
          <w:rPr>
            <w:rStyle w:val="Hyperlink"/>
          </w:rPr>
          <w:t xml:space="preserve">1</w:t>
        </w:r>
      </w:hyperlink>
      <w:r>
        <w:t xml:space="preserve"> </w:t>
      </w:r>
      <w:r>
        <w:t xml:space="preserve">дополнительно не проверялось.</w:t>
      </w:r>
    </w:p>
    <w:p>
      <w:pPr>
        <w:pStyle w:val="BodyText"/>
      </w:pPr>
      <w:r>
        <w:t xml:space="preserve">Исправление</w:t>
      </w:r>
      <w:r>
        <w:t xml:space="preserve"> </w:t>
      </w:r>
      <w:r>
        <w:t xml:space="preserve">Добавлена проверка наличия $recs</w:t>
      </w:r>
      <w:hyperlink r:id="rId180">
        <w:r>
          <w:rPr>
            <w:rStyle w:val="Hyperlink"/>
          </w:rPr>
          <w:t xml:space="preserve">1</w:t>
        </w:r>
      </w:hyperlink>
      <w:r>
        <w:t xml:space="preserve"> </w:t>
      </w:r>
      <w:r>
        <w:t xml:space="preserve">и проверка, что это объект. При неконсистентном результате метод возвращает null, как и для случая отсутствия записи.</w:t>
      </w:r>
    </w:p>
    <w:p>
      <w:pPr>
        <w:pStyle w:val="BodyText"/>
      </w:pPr>
      <w:r>
        <w:t xml:space="preserve">Документация</w:t>
      </w:r>
      <w:r>
        <w:t xml:space="preserve"> </w:t>
      </w:r>
      <w:r>
        <w:t xml:space="preserve">Изменение уточняет защитную обработку внутреннего API и не требует изменения пользовательской документации.</w:t>
      </w:r>
    </w:p>
    <w:bookmarkEnd w:id="229"/>
    <w:bookmarkStart w:id="232" w:name="X66ffb7b51c461d57fd36bdd125f5098de12cb94"/>
    <w:p>
      <w:pPr>
        <w:pStyle w:val="Heading2"/>
      </w:pPr>
      <w:r>
        <w:t xml:space="preserve">[I128-2504] Формы ввода he2: SID и связи создаются через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he2 - Формы ввода данных</w:t>
      </w:r>
      <w:r>
        <w:br/>
      </w:r>
      <w:r>
        <w:rPr>
          <w:b/>
          <w:bCs/>
        </w:rPr>
        <w:t xml:space="preserve">Завершено:</w:t>
      </w:r>
      <w:r>
        <w:t xml:space="preserve"> </w:t>
      </w:r>
      <w:r>
        <w:t xml:space="preserve">28.06.2026 00:17</w:t>
      </w:r>
    </w:p>
    <w:p>
      <w:pPr>
        <w:pStyle w:val="BodyText"/>
      </w:pPr>
      <w:r>
        <w:rPr>
          <w:b/>
          <w:bCs/>
          <w:i/>
          <w:iCs/>
        </w:rPr>
        <w:t xml:space="preserve">Проблема:</w:t>
      </w:r>
      <w:r>
        <w:t xml:space="preserve"> </w:t>
      </w:r>
      <w:r>
        <w:t xml:space="preserve">В модуле</w:t>
      </w:r>
      <w:r>
        <w:t xml:space="preserve"> </w:t>
      </w:r>
      <w:r>
        <w:rPr>
          <w:rStyle w:val="VerbatimChar"/>
        </w:rPr>
        <w:t xml:space="preserve">he2</w:t>
      </w:r>
      <w:r>
        <w:t xml:space="preserve"> </w:t>
      </w:r>
      <w:r>
        <w:t xml:space="preserve">SID новой или редактируемой записи и связи с родительским объектом создаются прямой работой с полем</w:t>
      </w:r>
      <w:r>
        <w:t xml:space="preserve"> </w:t>
      </w:r>
      <w:r>
        <w:rPr>
          <w:rStyle w:val="VerbatimChar"/>
        </w:rPr>
        <w:t xml:space="preserve">113</w:t>
      </w:r>
      <w:r>
        <w:t xml:space="preserve">: через</w:t>
      </w:r>
      <w:r>
        <w:t xml:space="preserve"> </w:t>
      </w:r>
      <w:r>
        <w:rPr>
          <w:rStyle w:val="VerbatimChar"/>
        </w:rPr>
        <w:t xml:space="preserve">$r-&gt;SetSid()</w:t>
      </w:r>
      <w:r>
        <w:t xml:space="preserve">, ручную установку</w:t>
      </w:r>
      <w:r>
        <w:t xml:space="preserve"> </w:t>
      </w:r>
      <w:r>
        <w:rPr>
          <w:rStyle w:val="VerbatimChar"/>
        </w:rPr>
        <w:t xml:space="preserve">SID</w:t>
      </w:r>
      <w:r>
        <w:t xml:space="preserve"> </w:t>
      </w:r>
      <w:r>
        <w:t xml:space="preserve">в</w:t>
      </w:r>
      <w:r>
        <w:t xml:space="preserve"> </w:t>
      </w:r>
      <w:r>
        <w:rPr>
          <w:rStyle w:val="VerbatimChar"/>
        </w:rPr>
        <w:t xml:space="preserve">Set113()</w:t>
      </w:r>
      <w:r>
        <w:t xml:space="preserve"> </w:t>
      </w:r>
      <w:r>
        <w:t xml:space="preserve">и добавление</w:t>
      </w:r>
      <w:r>
        <w:t xml:space="preserve"> </w:t>
      </w:r>
      <w:r>
        <w:rPr>
          <w:rStyle w:val="VerbatimChar"/>
        </w:rPr>
        <w:t xml:space="preserve">LINK</w:t>
      </w:r>
      <w:r>
        <w:t xml:space="preserve"> </w:t>
      </w:r>
      <w:r>
        <w:t xml:space="preserve">через</w:t>
      </w:r>
      <w:r>
        <w:t xml:space="preserve"> </w:t>
      </w:r>
      <w:r>
        <w:rPr>
          <w:rStyle w:val="VerbatimChar"/>
        </w:rPr>
        <w:t xml:space="preserve">FieldAddA()</w:t>
      </w:r>
      <w:r>
        <w:t xml:space="preserve">. Это обходит централизованный слой Security для материализации служебного поля</w:t>
      </w:r>
      <w:r>
        <w:t xml:space="preserve"> </w:t>
      </w:r>
      <w:r>
        <w:rPr>
          <w:rStyle w:val="VerbatimChar"/>
        </w:rPr>
        <w:t xml:space="preserve">113</w:t>
      </w:r>
      <w:r>
        <w:t xml:space="preserve">.</w:t>
      </w:r>
    </w:p>
    <w:p>
      <w:pPr>
        <w:pStyle w:val="BodyText"/>
      </w:pPr>
      <w:r>
        <w:rPr>
          <w:b/>
          <w:bCs/>
          <w:i/>
          <w:iCs/>
        </w:rPr>
        <w:t xml:space="preserve">Решение:</w:t>
      </w:r>
      <w:r>
        <w:t xml:space="preserve"> </w:t>
      </w:r>
      <w:r>
        <w:t xml:space="preserve">Назначение SID переводится на</w:t>
      </w:r>
      <w:r>
        <w:t xml:space="preserve"> </w:t>
      </w:r>
      <w:r>
        <w:rPr>
          <w:rStyle w:val="VerbatimChar"/>
        </w:rPr>
        <w:t xml:space="preserve">Security::EnsurePhysicalSid()</w:t>
      </w:r>
      <w:r>
        <w:t xml:space="preserve">, а создание объектных связей — на</w:t>
      </w:r>
      <w:r>
        <w:t xml:space="preserve"> </w:t>
      </w:r>
      <w:r>
        <w:rPr>
          <w:rStyle w:val="VerbatimChar"/>
        </w:rPr>
        <w:t xml:space="preserve">Security::MaterializeLink()</w:t>
      </w:r>
      <w:r>
        <w:t xml:space="preserve">. Поведение старого редактора форм не меняется: создание связанных записей, открытие редактора по SID/MFN и сохранение связи с родительским объектом продолжают работать, но служебные поля создаются через общий механизм Security.</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modules/he2/Actions/GetEditFormItemsJsonCreateLinked.inc</w:t>
      </w:r>
      <w:r>
        <w:t xml:space="preserve">,</w:t>
      </w:r>
      <w:r>
        <w:t xml:space="preserve"> </w:t>
      </w:r>
      <w:r>
        <w:rPr>
          <w:rStyle w:val="VerbatimChar"/>
        </w:rPr>
        <w:t xml:space="preserve">modules/he2/*_call/InitEditor.inc</w:t>
      </w:r>
      <w:r>
        <w:t xml:space="preserve"> </w:t>
      </w:r>
      <w:r>
        <w:t xml:space="preserve">и</w:t>
      </w:r>
      <w:r>
        <w:t xml:space="preserve"> </w:t>
      </w:r>
      <w:r>
        <w:rPr>
          <w:rStyle w:val="VerbatimChar"/>
        </w:rPr>
        <w:t xml:space="preserve">modules/he2/api.php</w:t>
      </w:r>
      <w:r>
        <w:t xml:space="preserve"> </w:t>
      </w:r>
      <w:r>
        <w:t xml:space="preserve">прямое назначение SID заменяется на</w:t>
      </w:r>
      <w:r>
        <w:t xml:space="preserve"> </w:t>
      </w:r>
      <w:r>
        <w:rPr>
          <w:rStyle w:val="VerbatimChar"/>
        </w:rPr>
        <w:t xml:space="preserve">UseModule('Security')~~&gt;EnsurePhysicalSid()</w:t>
      </w:r>
      <w:r>
        <w:t xml:space="preserve">. В</w:t>
      </w:r>
      <w:r>
        <w:t xml:space="preserve"> </w:t>
      </w:r>
      <w:r>
        <w:rPr>
          <w:rStyle w:val="VerbatimChar"/>
        </w:rPr>
        <w:t xml:space="preserve">modules/he2/Actions/GetSidEditor.inc</w:t>
      </w:r>
      <w:r>
        <w:t xml:space="preserve"> </w:t>
      </w:r>
      <w:r>
        <w:t xml:space="preserve">и</w:t>
      </w:r>
      <w:r>
        <w:t xml:space="preserve"> </w:t>
      </w:r>
      <w:r>
        <w:rPr>
          <w:rStyle w:val="VerbatimChar"/>
        </w:rPr>
        <w:t xml:space="preserve">modules/he2/*_call/ShowHtml.inc</w:t>
      </w:r>
      <w:r>
        <w:t xml:space="preserve"> </w:t>
      </w:r>
      <w:r>
        <w:t xml:space="preserve">прямое добавление</w:t>
      </w:r>
      <w:r>
        <w:t xml:space="preserve"> </w:t>
      </w:r>
      <w:r>
        <w:rPr>
          <w:rStyle w:val="VerbatimChar"/>
        </w:rPr>
        <w:t xml:space="preserve">LINK</w:t>
      </w:r>
      <w:r>
        <w:t xml:space="preserve">поля заменяется на</w:t>
      </w:r>
      <w:r>
        <w:t xml:space="preserve"> </w:t>
      </w:r>
      <w:r>
        <w:rPr>
          <w:rStyle w:val="VerbatimChar"/>
        </w:rPr>
        <w:t xml:space="preserve">UseModule('Security')-&gt;MaterializeLink()</w:t>
      </w:r>
      <w:r>
        <w:t xml:space="preserve">.</w:t>
      </w:r>
    </w:p>
    <w:p>
      <w:pPr>
        <w:pStyle w:val="BodyText"/>
      </w:pPr>
      <w:r>
        <w:rPr>
          <w:b/>
          <w:bCs/>
          <w:i/>
          <w:iCs/>
        </w:rPr>
        <w:t xml:space="preserve">Документация:</w:t>
      </w:r>
      <w:r>
        <w:t xml:space="preserve"> </w:t>
      </w:r>
      <w:r>
        <w:t xml:space="preserve">Изменения документации не требуются: пользовательский сценарий работы с формами ввода не меняется, исправляется внутренний способ записи SID и связей.</w:t>
      </w:r>
    </w:p>
    <w:p>
      <w:pPr>
        <w:pStyle w:val="BodyText"/>
      </w:pPr>
      <w:r>
        <w:rPr>
          <w:strike/>
        </w:rPr>
        <w:t xml:space="preserve">-</w:t>
      </w:r>
    </w:p>
    <w:p>
      <w:pPr>
        <w:pStyle w:val="Compact"/>
        <w:numPr>
          <w:ilvl w:val="0"/>
          <w:numId w:val="1046"/>
        </w:numPr>
      </w:pPr>
      <w:r>
        <w:t xml:space="preserve">I128-2503 Исправить служебные связи UsersBooklist</w:t>
      </w:r>
    </w:p>
    <w:p>
      <w:pPr>
        <w:pStyle w:val="Compact"/>
        <w:numPr>
          <w:ilvl w:val="0"/>
          <w:numId w:val="1046"/>
        </w:numPr>
      </w:pPr>
      <w:r>
        <w:t xml:space="preserve">I128-2504 Исправить служебные поля he2</w:t>
      </w:r>
    </w:p>
    <w:p>
      <w:pPr>
        <w:pStyle w:val="Compact"/>
        <w:numPr>
          <w:ilvl w:val="0"/>
          <w:numId w:val="1046"/>
        </w:numPr>
      </w:pPr>
      <w:r>
        <w:t xml:space="preserve">I128-2505 Исправить служебные поля WIrbis</w:t>
      </w:r>
    </w:p>
    <w:p>
      <w:pPr>
        <w:pStyle w:val="Compact"/>
        <w:numPr>
          <w:ilvl w:val="0"/>
          <w:numId w:val="1046"/>
        </w:numPr>
      </w:pPr>
      <w:r>
        <w:t xml:space="preserve">I128-2506 Исправить служебные поля Authorisation</w:t>
      </w:r>
    </w:p>
    <w:p>
      <w:pPr>
        <w:pStyle w:val="Compact"/>
        <w:numPr>
          <w:ilvl w:val="0"/>
          <w:numId w:val="1046"/>
        </w:numPr>
      </w:pPr>
      <w:r>
        <w:t xml:space="preserve">I128-2507 Исправить управление правами Admin</w:t>
      </w:r>
    </w:p>
    <w:bookmarkStart w:id="231" w:name="связанные-задачи-12"/>
    <w:p>
      <w:pPr>
        <w:pStyle w:val="Heading3"/>
      </w:pPr>
      <w:r>
        <w:t xml:space="preserve">1. Связанные задачи</w:t>
      </w:r>
    </w:p>
    <w:bookmarkStart w:id="230" w:name="blocks-i128-2487-7"/>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30"/>
    <w:bookmarkEnd w:id="231"/>
    <w:bookmarkEnd w:id="232"/>
    <w:bookmarkStart w:id="233" w:name="Xfbfd56377feb33c654ef24c3e6b15e639d9f42a"/>
    <w:p>
      <w:pPr>
        <w:pStyle w:val="Heading2"/>
      </w:pPr>
      <w:r>
        <w:t xml:space="preserve">[I128-2459] Admin/Show не отображает настройки модуля</w:t>
      </w:r>
      <w:r>
        <w:t xml:space="preserve"> </w:t>
      </w:r>
      <w:r>
        <w:t xml:space="preserve">“Редактор записей”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he3 - Табличная форма ввода данных</w:t>
      </w:r>
      <w:r>
        <w:br/>
      </w:r>
      <w:r>
        <w:rPr>
          <w:b/>
          <w:bCs/>
        </w:rPr>
        <w:t xml:space="preserve">Завершено:</w:t>
      </w:r>
      <w:r>
        <w:t xml:space="preserve"> </w:t>
      </w:r>
      <w:r>
        <w:t xml:space="preserve">29.06.2026 13:33</w:t>
      </w:r>
    </w:p>
    <w:p>
      <w:pPr>
        <w:pStyle w:val="BodyText"/>
      </w:pPr>
      <w:r>
        <w:t xml:space="preserve">В Admin/Show при выборе модуля he3 запрос Admin/GetModuleConfig&amp;module=he3 не показывал настройки. Причины:</w:t>
      </w:r>
    </w:p>
    <w:p>
      <w:pPr>
        <w:pStyle w:val="Compact"/>
        <w:numPr>
          <w:ilvl w:val="0"/>
          <w:numId w:val="1047"/>
        </w:numPr>
      </w:pPr>
      <w:r>
        <w:t xml:space="preserve">у he3 _dbname = ’’, а базовый ObjectModule::GetDbName() падал на GetName() у null;</w:t>
      </w:r>
    </w:p>
    <w:p>
      <w:pPr>
        <w:pStyle w:val="Compact"/>
        <w:numPr>
          <w:ilvl w:val="0"/>
          <w:numId w:val="1047"/>
        </w:numPr>
      </w:pPr>
      <w:r>
        <w:t xml:space="preserve">he3 не объявлял _UseEditorAsConfig;</w:t>
      </w:r>
    </w:p>
    <w:p>
      <w:pPr>
        <w:pStyle w:val="Compact"/>
        <w:numPr>
          <w:ilvl w:val="0"/>
          <w:numId w:val="1047"/>
        </w:numPr>
      </w:pPr>
      <w:r>
        <w:t xml:space="preserve">у модуля не было административного описания настроек, поэтому даже после устранения падения панель могла быть пустой.</w:t>
      </w:r>
    </w:p>
    <w:bookmarkEnd w:id="233"/>
    <w:bookmarkStart w:id="234" w:name="Xc44ebc538048c23b9631035add7b5d4392599b5"/>
    <w:p>
      <w:pPr>
        <w:pStyle w:val="Heading2"/>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234"/>
    <w:bookmarkStart w:id="237" w:name="X2ac90e8a979f8e677ca5127b2fe5879e0842e41"/>
    <w:p>
      <w:pPr>
        <w:pStyle w:val="Heading2"/>
      </w:pPr>
      <w:r>
        <w:t xml:space="preserve">[I128-2495] IrbHelp: SID обращения назначается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27.06.2026 22:21</w:t>
      </w:r>
    </w:p>
    <w:p>
      <w:pPr>
        <w:pStyle w:val="BodyText"/>
      </w:pPr>
      <w:r>
        <w:rPr>
          <w:b/>
          <w:bCs/>
          <w:i/>
          <w:iCs/>
        </w:rPr>
        <w:t xml:space="preserve">Проблема:</w:t>
      </w:r>
    </w:p>
    <w:p>
      <w:pPr>
        <w:pStyle w:val="BodyText"/>
      </w:pPr>
      <w:r>
        <w:t xml:space="preserve">При создании обращения или сообщения в IrbHelp SID записи назначается прямым вызовом Record. После выделения границы ответственности Security это оставляет часть сценария создания обращений вне общего механизма контроля служебного поля 113.</w:t>
      </w:r>
    </w:p>
    <w:p>
      <w:pPr>
        <w:pStyle w:val="BodyText"/>
      </w:pPr>
      <w:r>
        <w:rPr>
          <w:b/>
          <w:bCs/>
          <w:i/>
          <w:iCs/>
        </w:rPr>
        <w:t xml:space="preserve">Решение:</w:t>
      </w:r>
    </w:p>
    <w:p>
      <w:pPr>
        <w:pStyle w:val="BodyText"/>
      </w:pPr>
      <w:r>
        <w:t xml:space="preserve">Создание обращения и сообщения IrbHelp использует общий механизм Security для физического назначения SID. Для пользователя сценарий остается прежним: обращение создается, вложения переносятся в папку записи, а недостающий SID назначается автоматически.</w:t>
      </w:r>
    </w:p>
    <w:p>
      <w:pPr>
        <w:pStyle w:val="BodyText"/>
      </w:pPr>
      <w:r>
        <w:rPr>
          <w:b/>
          <w:bCs/>
          <w:i/>
          <w:iCs/>
        </w:rPr>
        <w:t xml:space="preserve">Технические подробности:</w:t>
      </w:r>
    </w:p>
    <w:p>
      <w:pPr>
        <w:pStyle w:val="BodyText"/>
      </w:pPr>
      <w:r>
        <w:t xml:space="preserve">В modules/IrbHelp/Pages/Ask.page и modules/IrbHelp/__call/CreateMessage.inc прямой вызов</w:t>
      </w:r>
      <w:r>
        <w:t xml:space="preserve"> </w:t>
      </w:r>
      <m:oMath>
        <m:r>
          <m:t>r</m:t>
        </m:r>
        <m:r>
          <m:t> </m:t>
        </m:r>
        <m:r>
          <m:t> </m:t>
        </m:r>
        <m:r>
          <m:rPr>
            <m:sty m:val="p"/>
          </m:rPr>
          <m:t>&gt;</m:t>
        </m:r>
        <m:r>
          <m:t>E</m:t>
        </m:r>
        <m:r>
          <m:t>n</m:t>
        </m:r>
        <m:r>
          <m:t>s</m:t>
        </m:r>
        <m:r>
          <m:t>u</m:t>
        </m:r>
        <m:r>
          <m:t>r</m:t>
        </m:r>
        <m:r>
          <m:t>e</m:t>
        </m:r>
        <m:r>
          <m:t>S</m:t>
        </m:r>
        <m:r>
          <m:t>i</m:t>
        </m:r>
        <m:r>
          <m:t>d</m:t>
        </m:r>
        <m:r>
          <m:rPr>
            <m:sty m:val="p"/>
          </m:rPr>
          <m:t>(</m:t>
        </m:r>
        <m:r>
          <m:rPr>
            <m:sty m:val="p"/>
          </m:rPr>
          <m:t>)</m:t>
        </m:r>
        <m:r>
          <m:t>з</m:t>
        </m:r>
        <m:r>
          <m:t>а</m:t>
        </m:r>
        <m:r>
          <m:t>м</m:t>
        </m:r>
        <m:r>
          <m:t>е</m:t>
        </m:r>
        <m:r>
          <m:t>н</m:t>
        </m:r>
        <m:r>
          <m:t>я</m:t>
        </m:r>
        <m:r>
          <m:t>е</m:t>
        </m:r>
        <m:r>
          <m:t>т</m:t>
        </m:r>
        <m:r>
          <m:t>с</m:t>
        </m:r>
        <m:r>
          <m:t>я</m:t>
        </m:r>
        <m:r>
          <m:t>н</m:t>
        </m:r>
        <m:r>
          <m:t>а</m:t>
        </m:r>
        <m:r>
          <m:t>U</m:t>
        </m:r>
        <m:r>
          <m:t>s</m:t>
        </m:r>
        <m:r>
          <m:t>e</m:t>
        </m:r>
        <m:r>
          <m:t>M</m:t>
        </m:r>
        <m:r>
          <m:t>o</m:t>
        </m:r>
        <m:r>
          <m:t>d</m:t>
        </m:r>
        <m:r>
          <m:t>u</m:t>
        </m:r>
        <m:r>
          <m:t>l</m:t>
        </m:r>
        <m:r>
          <m:t>e</m:t>
        </m:r>
        <m:sSup>
          <m:e>
            <m:r>
              <m:rPr>
                <m:sty m:val="p"/>
              </m:rPr>
              <m:t>(</m:t>
            </m:r>
          </m:e>
          <m:sup>
            <m:r>
              <m:rPr>
                <m:sty m:val="p"/>
              </m:rPr>
              <m:t>′</m:t>
            </m:r>
          </m:sup>
        </m:sSup>
        <m:r>
          <m:t>S</m:t>
        </m:r>
        <m:r>
          <m:t>e</m:t>
        </m:r>
        <m:r>
          <m:t>c</m:t>
        </m:r>
        <m:r>
          <m:t>u</m:t>
        </m:r>
        <m:r>
          <m:t>r</m:t>
        </m:r>
        <m:r>
          <m:t>i</m:t>
        </m:r>
        <m:r>
          <m:t>t</m:t>
        </m:r>
        <m:sSup>
          <m:e>
            <m:r>
              <m:t>y</m:t>
            </m:r>
          </m:e>
          <m:sup>
            <m:r>
              <m:rPr>
                <m:sty m:val="p"/>
              </m:rPr>
              <m:t>′</m:t>
            </m:r>
          </m:sup>
        </m:sSup>
        <m:r>
          <m:rPr>
            <m:sty m:val="p"/>
          </m:rPr>
          <m:t>)</m:t>
        </m:r>
        <m:r>
          <m:t> </m:t>
        </m:r>
        <m:r>
          <m:t> </m:t>
        </m:r>
        <m:r>
          <m:rPr>
            <m:sty m:val="p"/>
          </m:rPr>
          <m:t>&gt;</m:t>
        </m:r>
        <m:r>
          <m:t>E</m:t>
        </m:r>
        <m:r>
          <m:t>n</m:t>
        </m:r>
        <m:r>
          <m:t>s</m:t>
        </m:r>
        <m:r>
          <m:t>u</m:t>
        </m:r>
        <m:r>
          <m:t>r</m:t>
        </m:r>
        <m:r>
          <m:t>e</m:t>
        </m:r>
        <m:r>
          <m:t>P</m:t>
        </m:r>
        <m:r>
          <m:t>h</m:t>
        </m:r>
        <m:r>
          <m:t>y</m:t>
        </m:r>
        <m:r>
          <m:t>s</m:t>
        </m:r>
        <m:r>
          <m:t>i</m:t>
        </m:r>
        <m:r>
          <m:t>c</m:t>
        </m:r>
        <m:r>
          <m:t>a</m:t>
        </m:r>
        <m:r>
          <m:t>l</m:t>
        </m:r>
        <m:r>
          <m:t>S</m:t>
        </m:r>
        <m:r>
          <m:t>i</m:t>
        </m:r>
        <m:r>
          <m:t>d</m:t>
        </m:r>
        <m:r>
          <m:rPr>
            <m:sty m:val="p"/>
          </m:rPr>
          <m:t>(</m:t>
        </m:r>
      </m:oMath>
      <w:r>
        <w:t xml:space="preserve">r). Это переводит назначение SID на API, вынесенный в I128-2487.</w:t>
      </w:r>
    </w:p>
    <w:p>
      <w:pPr>
        <w:pStyle w:val="BodyText"/>
      </w:pPr>
      <w:r>
        <w:rPr>
          <w:strike/>
        </w:rPr>
        <w:t xml:space="preserve">-</w:t>
      </w:r>
    </w:p>
    <w:p>
      <w:pPr>
        <w:pStyle w:val="Compact"/>
        <w:numPr>
          <w:ilvl w:val="0"/>
          <w:numId w:val="1048"/>
        </w:numPr>
      </w:pPr>
      <w:r>
        <w:t xml:space="preserve">I128-2503 Исправить служебные связи UsersBooklist</w:t>
      </w:r>
    </w:p>
    <w:p>
      <w:pPr>
        <w:pStyle w:val="Compact"/>
        <w:numPr>
          <w:ilvl w:val="0"/>
          <w:numId w:val="1048"/>
        </w:numPr>
      </w:pPr>
      <w:r>
        <w:t xml:space="preserve">I128-2504 Исправить служебные поля he2</w:t>
      </w:r>
    </w:p>
    <w:p>
      <w:pPr>
        <w:pStyle w:val="Compact"/>
        <w:numPr>
          <w:ilvl w:val="0"/>
          <w:numId w:val="1048"/>
        </w:numPr>
      </w:pPr>
      <w:r>
        <w:t xml:space="preserve">I128-2505 Исправить служебные поля WIrbis</w:t>
      </w:r>
    </w:p>
    <w:p>
      <w:pPr>
        <w:pStyle w:val="Compact"/>
        <w:numPr>
          <w:ilvl w:val="0"/>
          <w:numId w:val="1048"/>
        </w:numPr>
      </w:pPr>
      <w:r>
        <w:t xml:space="preserve">I128-2506 Исправить служебные поля Authorisation</w:t>
      </w:r>
    </w:p>
    <w:p>
      <w:pPr>
        <w:pStyle w:val="Compact"/>
        <w:numPr>
          <w:ilvl w:val="0"/>
          <w:numId w:val="1048"/>
        </w:numPr>
      </w:pPr>
      <w:r>
        <w:t xml:space="preserve">I128-2507 Исправить управление правами Admin</w:t>
      </w:r>
    </w:p>
    <w:bookmarkStart w:id="236" w:name="связанные-задачи-13"/>
    <w:p>
      <w:pPr>
        <w:pStyle w:val="Heading3"/>
      </w:pPr>
      <w:r>
        <w:t xml:space="preserve">1. Связанные задачи</w:t>
      </w:r>
    </w:p>
    <w:bookmarkStart w:id="235" w:name="blocks-i128-2487-8"/>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35"/>
    <w:bookmarkEnd w:id="236"/>
    <w:bookmarkEnd w:id="237"/>
    <w:bookmarkStart w:id="240" w:name="Xc2c95408690a5da48f17ef4fb3d47a64a3134c1"/>
    <w:p>
      <w:pPr>
        <w:pStyle w:val="Heading2"/>
      </w:pPr>
      <w:r>
        <w:t xml:space="preserve">[I128-2500] Слияние записей: служебные SID и авторизация создаются через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MergeRecords - Слияние записей</w:t>
      </w:r>
      <w:r>
        <w:br/>
      </w:r>
      <w:r>
        <w:rPr>
          <w:b/>
          <w:bCs/>
        </w:rPr>
        <w:t xml:space="preserve">Завершено:</w:t>
      </w:r>
      <w:r>
        <w:t xml:space="preserve"> </w:t>
      </w:r>
      <w:r>
        <w:t xml:space="preserve">28.06.2026 00:03</w:t>
      </w:r>
    </w:p>
    <w:p>
      <w:pPr>
        <w:pStyle w:val="BodyText"/>
      </w:pPr>
      <w:r>
        <w:rPr>
          <w:b/>
          <w:bCs/>
          <w:i/>
          <w:iCs/>
        </w:rPr>
        <w:t xml:space="preserve">Проблема:</w:t>
      </w:r>
      <w:r>
        <w:t xml:space="preserve"> </w:t>
      </w:r>
      <w:r>
        <w:t xml:space="preserve">В модуле</w:t>
      </w:r>
      <w:r>
        <w:t xml:space="preserve"> </w:t>
      </w:r>
      <w:r>
        <w:rPr>
          <w:rStyle w:val="VerbatimChar"/>
        </w:rPr>
        <w:t xml:space="preserve">MergeRecords</w:t>
      </w:r>
      <w:r>
        <w:t xml:space="preserve"> </w:t>
      </w:r>
      <w:r>
        <w:t xml:space="preserve">при слиянии записей служебное поле</w:t>
      </w:r>
      <w:r>
        <w:t xml:space="preserve"> </w:t>
      </w:r>
      <w:r>
        <w:rPr>
          <w:rStyle w:val="VerbatimChar"/>
        </w:rPr>
        <w:t xml:space="preserve">113</w:t>
      </w:r>
      <w:r>
        <w:t xml:space="preserve"> </w:t>
      </w:r>
      <w:r>
        <w:t xml:space="preserve">частично формируется напрямую: SID записи</w:t>
      </w:r>
      <w:r>
        <w:t xml:space="preserve">источника назначается через</w:t>
      </w:r>
      <w:r>
        <w:t xml:space="preserve"> </w:t>
      </w:r>
      <w:r>
        <w:rPr>
          <w:rStyle w:val="VerbatimChar"/>
        </w:rPr>
        <w:t xml:space="preserve">$sr~~&gt;EnsureSid()</w:t>
      </w:r>
      <w:r>
        <w:t xml:space="preserve">, а авторизационная запись</w:t>
      </w:r>
      <w:r>
        <w:t xml:space="preserve"> </w:t>
      </w:r>
      <w:r>
        <w:rPr>
          <w:rStyle w:val="VerbatimChar"/>
        </w:rPr>
        <w:t xml:space="preserve">AUTH</w:t>
      </w:r>
      <w:r>
        <w:t xml:space="preserve"> </w:t>
      </w:r>
      <w:r>
        <w:t xml:space="preserve">добавляется ручным</w:t>
      </w:r>
      <w:r>
        <w:t xml:space="preserve"> </w:t>
      </w:r>
      <w:r>
        <w:rPr>
          <w:rStyle w:val="VerbatimChar"/>
        </w:rPr>
        <w:t xml:space="preserve">FieldAddA()</w:t>
      </w:r>
      <w:r>
        <w:t xml:space="preserve">. Эти операции обходят централизованный слой Security для материализации служебного поля</w:t>
      </w:r>
      <w:r>
        <w:t xml:space="preserve"> </w:t>
      </w:r>
      <w:r>
        <w:rPr>
          <w:rStyle w:val="VerbatimChar"/>
        </w:rPr>
        <w:t xml:space="preserve">113</w:t>
      </w:r>
      <w:r>
        <w:t xml:space="preserve">.</w:t>
      </w:r>
    </w:p>
    <w:p>
      <w:pPr>
        <w:pStyle w:val="BodyText"/>
      </w:pPr>
      <w:r>
        <w:rPr>
          <w:b/>
          <w:bCs/>
          <w:i/>
          <w:iCs/>
        </w:rPr>
        <w:t xml:space="preserve">Решение:</w:t>
      </w:r>
      <w:r>
        <w:t xml:space="preserve"> </w:t>
      </w:r>
      <w:r>
        <w:t xml:space="preserve">Назначение SID записи</w:t>
      </w:r>
      <w:r>
        <w:rPr>
          <w:strike/>
        </w:rPr>
        <w:t xml:space="preserve">источника в URL</w:t>
      </w:r>
      <w:r>
        <w:t xml:space="preserve">мержерах переводится на</w:t>
      </w:r>
      <w:r>
        <w:t xml:space="preserve"> </w:t>
      </w:r>
      <w:r>
        <w:rPr>
          <w:rStyle w:val="VerbatimChar"/>
        </w:rPr>
        <w:t xml:space="preserve">Security::EnsurePhysicalSid()</w:t>
      </w:r>
      <w:r>
        <w:t xml:space="preserve">, а создание авторизационного поля при подготовке читательской записи — на</w:t>
      </w:r>
      <w:r>
        <w:t xml:space="preserve"> </w:t>
      </w:r>
      <w:r>
        <w:rPr>
          <w:rStyle w:val="VerbatimChar"/>
        </w:rPr>
        <w:t xml:space="preserve">Security::MaterializeAuth()</w:t>
      </w:r>
      <w:r>
        <w:t xml:space="preserve">. Поведение слияния для пользователя не меняется: связи, URL и авторизационные данные продолжают переноситься, но служебное поле создается через общий механизм Security.</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modules/MergeRecords/FieldMergers/url.inc</w:t>
      </w:r>
      <w:r>
        <w:t xml:space="preserve"> </w:t>
      </w:r>
      <w:r>
        <w:t xml:space="preserve">прямые вызовы</w:t>
      </w:r>
      <w:r>
        <w:t xml:space="preserve"> </w:t>
      </w:r>
      <w:r>
        <w:rPr>
          <w:rStyle w:val="VerbatimChar"/>
        </w:rPr>
        <w:t xml:space="preserve">$sr~~&gt;EnsureSid()</w:t>
      </w:r>
      <w:r>
        <w:t xml:space="preserve"> </w:t>
      </w:r>
      <w:r>
        <w:t xml:space="preserve">заменяются на</w:t>
      </w:r>
      <w:r>
        <w:t xml:space="preserve"> </w:t>
      </w:r>
      <w:r>
        <w:rPr>
          <w:rStyle w:val="VerbatimChar"/>
        </w:rPr>
        <w:t xml:space="preserve">UseModule('Security')~~&gt;EnsurePhysicalSid($sr)</w:t>
      </w:r>
      <w:r>
        <w:t xml:space="preserve">. В</w:t>
      </w:r>
      <w:r>
        <w:t xml:space="preserve"> </w:t>
      </w:r>
      <w:r>
        <w:rPr>
          <w:rStyle w:val="VerbatimChar"/>
        </w:rPr>
        <w:t xml:space="preserve">modules/MergeRecords/__call/sprepareRDR.inc</w:t>
      </w:r>
      <w:r>
        <w:t xml:space="preserve"> </w:t>
      </w:r>
      <w:r>
        <w:t xml:space="preserve">прямое добавление</w:t>
      </w:r>
      <w:r>
        <w:t xml:space="preserve"> </w:t>
      </w:r>
      <w:r>
        <w:rPr>
          <w:rStyle w:val="VerbatimChar"/>
        </w:rPr>
        <w:t xml:space="preserve">AUTH</w:t>
      </w:r>
      <w:r>
        <w:t xml:space="preserve">поля заменяется на</w:t>
      </w:r>
      <w:r>
        <w:t xml:space="preserve"> </w:t>
      </w:r>
      <w:r>
        <w:rPr>
          <w:rStyle w:val="VerbatimChar"/>
        </w:rPr>
        <w:t xml:space="preserve">UseModule('Security')~~&gt;MaterializeAuth()</w:t>
      </w:r>
      <w:r>
        <w:t xml:space="preserve">.</w:t>
      </w:r>
    </w:p>
    <w:p>
      <w:pPr>
        <w:pStyle w:val="BodyText"/>
      </w:pPr>
      <w:r>
        <w:rPr>
          <w:b/>
          <w:bCs/>
          <w:i/>
          <w:iCs/>
        </w:rPr>
        <w:t xml:space="preserve">Документация:</w:t>
      </w:r>
      <w:r>
        <w:t xml:space="preserve"> </w:t>
      </w:r>
      <w:r>
        <w:t xml:space="preserve">Изменения документации не требуются: алгоритм слияния и пользовательский сценарий не меняются, исправляется внутренний способ записи служебных данных.</w:t>
      </w:r>
    </w:p>
    <w:p>
      <w:pPr>
        <w:pStyle w:val="BodyText"/>
      </w:pPr>
      <w:r>
        <w:rPr>
          <w:strike/>
        </w:rPr>
        <w:t xml:space="preserve">-</w:t>
      </w:r>
    </w:p>
    <w:p>
      <w:pPr>
        <w:pStyle w:val="Compact"/>
        <w:numPr>
          <w:ilvl w:val="0"/>
          <w:numId w:val="1049"/>
        </w:numPr>
      </w:pPr>
      <w:r>
        <w:t xml:space="preserve">I128-2503 Исправить служебные связи UsersBooklist</w:t>
      </w:r>
    </w:p>
    <w:p>
      <w:pPr>
        <w:pStyle w:val="Compact"/>
        <w:numPr>
          <w:ilvl w:val="0"/>
          <w:numId w:val="1049"/>
        </w:numPr>
      </w:pPr>
      <w:r>
        <w:t xml:space="preserve">I128-2504 Исправить служебные поля he2</w:t>
      </w:r>
    </w:p>
    <w:p>
      <w:pPr>
        <w:pStyle w:val="Compact"/>
        <w:numPr>
          <w:ilvl w:val="0"/>
          <w:numId w:val="1049"/>
        </w:numPr>
      </w:pPr>
      <w:r>
        <w:t xml:space="preserve">I128-2505 Исправить служебные поля WIrbis</w:t>
      </w:r>
    </w:p>
    <w:p>
      <w:pPr>
        <w:pStyle w:val="Compact"/>
        <w:numPr>
          <w:ilvl w:val="0"/>
          <w:numId w:val="1049"/>
        </w:numPr>
      </w:pPr>
      <w:r>
        <w:t xml:space="preserve">I128-2506 Исправить служебные поля Authorisation</w:t>
      </w:r>
    </w:p>
    <w:p>
      <w:pPr>
        <w:pStyle w:val="Compact"/>
        <w:numPr>
          <w:ilvl w:val="0"/>
          <w:numId w:val="1049"/>
        </w:numPr>
      </w:pPr>
      <w:r>
        <w:t xml:space="preserve">I128-2507 Исправить управление правами Admin</w:t>
      </w:r>
    </w:p>
    <w:bookmarkStart w:id="239" w:name="связанные-задачи-14"/>
    <w:p>
      <w:pPr>
        <w:pStyle w:val="Heading3"/>
      </w:pPr>
      <w:r>
        <w:t xml:space="preserve">1. Связанные задачи</w:t>
      </w:r>
    </w:p>
    <w:bookmarkStart w:id="238" w:name="blocks-i128-2487-9"/>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38"/>
    <w:bookmarkEnd w:id="239"/>
    <w:bookmarkEnd w:id="240"/>
    <w:bookmarkStart w:id="244" w:name="X9c2e22800589730ef8b175c9318ce956167a1ba"/>
    <w:p>
      <w:pPr>
        <w:pStyle w:val="Heading2"/>
      </w:pPr>
      <w:r>
        <w:t xml:space="preserve">[I128-2494] Ленты новостей: связь импортированной записи с новостью создается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NewsFeed - Управление лентами новостей</w:t>
      </w:r>
      <w:r>
        <w:br/>
      </w:r>
      <w:r>
        <w:rPr>
          <w:b/>
          <w:bCs/>
        </w:rPr>
        <w:t xml:space="preserve">Завершено:</w:t>
      </w:r>
      <w:r>
        <w:t xml:space="preserve"> </w:t>
      </w:r>
      <w:r>
        <w:t xml:space="preserve">27.06.2026 22:14</w:t>
      </w:r>
    </w:p>
    <w:p>
      <w:pPr>
        <w:pStyle w:val="BodyText"/>
      </w:pPr>
      <w:r>
        <w:rPr>
          <w:b/>
          <w:bCs/>
          <w:i/>
          <w:iCs/>
        </w:rPr>
        <w:t xml:space="preserve">Проблема:</w:t>
      </w:r>
    </w:p>
    <w:p>
      <w:pPr>
        <w:pStyle w:val="BodyText"/>
      </w:pPr>
      <w:r>
        <w:t xml:space="preserve">При импорте записей в ленту новостей связь записи с новостью создается прямой записью LINK в служебное поле 113.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w:t>
      </w:r>
    </w:p>
    <w:p>
      <w:pPr>
        <w:pStyle w:val="BodyText"/>
      </w:pPr>
      <w:r>
        <w:rPr>
          <w:b/>
          <w:bCs/>
          <w:i/>
          <w:iCs/>
        </w:rPr>
        <w:t xml:space="preserve">Решение:</w:t>
      </w:r>
    </w:p>
    <w:p>
      <w:pPr>
        <w:pStyle w:val="BodyText"/>
      </w:pPr>
      <w:r>
        <w:t xml:space="preserve">Импорт записей в ленту новостей использует общий механизм Security для создания связи News. Для пользователя сценарий остается прежним: записи импортируются и связываются с новостью автоматически.</w:t>
      </w:r>
    </w:p>
    <w:p>
      <w:pPr>
        <w:pStyle w:val="BodyText"/>
      </w:pPr>
      <w:r>
        <w:rPr>
          <w:b/>
          <w:bCs/>
          <w:i/>
          <w:iCs/>
        </w:rPr>
        <w:t xml:space="preserve">Технические подробности:</w:t>
      </w:r>
    </w:p>
    <w:p>
      <w:pPr>
        <w:pStyle w:val="BodyText"/>
      </w:pPr>
      <w:r>
        <w:t xml:space="preserve">В modules/NewsFeed/Actions/Importr433FeedP2.inc ручной поиск и добавление LINK</w:t>
      </w:r>
      <w:r>
        <w:rPr>
          <w:strike/>
        </w:rPr>
        <w:t xml:space="preserve">поля заменяются на UseModule(</w:t>
      </w:r>
      <w:r>
        <w:rPr>
          <w:strike/>
        </w:rPr>
        <w:t xml:space="preserve">‘Security’</w:t>
      </w:r>
      <w:r>
        <w:rPr>
          <w:strike/>
        </w:rPr>
        <w:t xml:space="preserve">)</w:t>
      </w:r>
      <w:r>
        <w:t xml:space="preserve">&gt;MaterializeLink($r,</w:t>
      </w:r>
      <w:r>
        <w:t xml:space="preserve"> </w:t>
      </w:r>
      <w:r>
        <w:t xml:space="preserve">‘News’</w:t>
      </w:r>
      <w:r>
        <w:t xml:space="preserve">, $res</w:t>
      </w:r>
      <w:hyperlink r:id="rId241">
        <w:r>
          <w:rPr>
            <w:rStyle w:val="Hyperlink"/>
          </w:rPr>
          <w:t xml:space="preserve">‘sid’</w:t>
        </w:r>
      </w:hyperlink>
      <w:r>
        <w:t xml:space="preserve">). Сохранение записи и счетчик обработанных записей выполняются только если связь была реально добавлена.</w:t>
      </w:r>
    </w:p>
    <w:p>
      <w:pPr>
        <w:pStyle w:val="BodyText"/>
      </w:pPr>
      <w:r>
        <w:rPr>
          <w:strike/>
        </w:rPr>
        <w:t xml:space="preserve">-</w:t>
      </w:r>
    </w:p>
    <w:p>
      <w:pPr>
        <w:pStyle w:val="Compact"/>
        <w:numPr>
          <w:ilvl w:val="0"/>
          <w:numId w:val="1050"/>
        </w:numPr>
      </w:pPr>
      <w:r>
        <w:t xml:space="preserve">I128-2503 Исправить служебные связи UsersBooklist</w:t>
      </w:r>
    </w:p>
    <w:p>
      <w:pPr>
        <w:pStyle w:val="Compact"/>
        <w:numPr>
          <w:ilvl w:val="0"/>
          <w:numId w:val="1050"/>
        </w:numPr>
      </w:pPr>
      <w:r>
        <w:t xml:space="preserve">I128-2504 Исправить служебные поля he2</w:t>
      </w:r>
    </w:p>
    <w:p>
      <w:pPr>
        <w:pStyle w:val="Compact"/>
        <w:numPr>
          <w:ilvl w:val="0"/>
          <w:numId w:val="1050"/>
        </w:numPr>
      </w:pPr>
      <w:r>
        <w:t xml:space="preserve">I128-2505 Исправить служебные поля WIrbis</w:t>
      </w:r>
    </w:p>
    <w:p>
      <w:pPr>
        <w:pStyle w:val="Compact"/>
        <w:numPr>
          <w:ilvl w:val="0"/>
          <w:numId w:val="1050"/>
        </w:numPr>
      </w:pPr>
      <w:r>
        <w:t xml:space="preserve">I128-2506 Исправить служебные поля Authorisation</w:t>
      </w:r>
    </w:p>
    <w:p>
      <w:pPr>
        <w:pStyle w:val="Compact"/>
        <w:numPr>
          <w:ilvl w:val="0"/>
          <w:numId w:val="1050"/>
        </w:numPr>
      </w:pPr>
      <w:r>
        <w:t xml:space="preserve">I128-2507 Исправить управление правами Admin</w:t>
      </w:r>
    </w:p>
    <w:bookmarkStart w:id="243" w:name="связанные-задачи-15"/>
    <w:p>
      <w:pPr>
        <w:pStyle w:val="Heading3"/>
      </w:pPr>
      <w:r>
        <w:t xml:space="preserve">1. Связанные задачи</w:t>
      </w:r>
    </w:p>
    <w:bookmarkStart w:id="242" w:name="blocks-i128-2487-10"/>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42"/>
    <w:bookmarkEnd w:id="243"/>
    <w:bookmarkEnd w:id="244"/>
    <w:bookmarkStart w:id="248" w:name="X430230ad2f78ccd4e260ec010e74b6b859a3cc1"/>
    <w:p>
      <w:pPr>
        <w:pStyle w:val="Heading2"/>
      </w:pPr>
      <w:r>
        <w:t xml:space="preserve">[I128-2389] Документировать действия явной паузы и запуска очереди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29.06.2026 15:17</w:t>
      </w:r>
    </w:p>
    <w:p>
      <w:pPr>
        <w:pStyle w:val="BodyText"/>
      </w:pPr>
      <w:r>
        <w:rPr>
          <w:b/>
          <w:bCs/>
          <w:i/>
          <w:iCs/>
        </w:rPr>
        <w:t xml:space="preserve">Измененные страницы:</w:t>
      </w:r>
    </w:p>
    <w:p>
      <w:pPr>
        <w:pStyle w:val="Compact"/>
        <w:numPr>
          <w:ilvl w:val="0"/>
          <w:numId w:val="1051"/>
        </w:numPr>
      </w:pPr>
      <w:r>
        <w:rPr>
          <w:rStyle w:val="VerbatimChar"/>
        </w:rPr>
        <w:t xml:space="preserve">Queue/AdminGuide/Monitoring</w:t>
      </w:r>
      <w:r>
        <w:t xml:space="preserve"> </w:t>
      </w:r>
      <w:r>
        <w:t xml:space="preserve">- в разделе управления состоянием очереди добавлено описание прямых действий</w:t>
      </w:r>
      <w:r>
        <w:t xml:space="preserve"> </w:t>
      </w:r>
      <w:r>
        <w:rPr>
          <w:rStyle w:val="VerbatimChar"/>
        </w:rPr>
        <w:t xml:space="preserve">Queue/ChangePause</w:t>
      </w:r>
      <w:r>
        <w:t xml:space="preserve"> </w:t>
      </w:r>
      <w:r>
        <w:t xml:space="preserve">и</w:t>
      </w:r>
      <w:r>
        <w:t xml:space="preserve"> </w:t>
      </w:r>
      <w:r>
        <w:rPr>
          <w:rStyle w:val="VerbatimChar"/>
        </w:rPr>
        <w:t xml:space="preserve">Queue/ChangeUnPause</w:t>
      </w:r>
      <w:r>
        <w:t xml:space="preserve">.</w:t>
      </w:r>
    </w:p>
    <w:p>
      <w:pPr>
        <w:pStyle w:val="FirstParagraph"/>
      </w:pPr>
      <w:r>
        <w:rPr>
          <w:b/>
          <w:bCs/>
          <w:i/>
          <w:iCs/>
        </w:rPr>
        <w:t xml:space="preserve">Дополнительные замечания об изменении в документации:</w:t>
      </w:r>
    </w:p>
    <w:p>
      <w:pPr>
        <w:pStyle w:val="BodyText"/>
      </w:pPr>
      <w:r>
        <w:t xml:space="preserve">Документация уточняет разницу между кнопкой-переключателем на панели мониторинга и прямыми действиями для автоматизированных сценариев:</w:t>
      </w:r>
      <w:r>
        <w:t xml:space="preserve"> </w:t>
      </w:r>
      <w:r>
        <w:rPr>
          <w:rStyle w:val="VerbatimChar"/>
        </w:rPr>
        <w:t xml:space="preserve">Queue/ChangePause</w:t>
      </w:r>
      <w:r>
        <w:t xml:space="preserve"> </w:t>
      </w:r>
      <w:r>
        <w:t xml:space="preserve">гарантированно переводит очередь в состояние паузы, а</w:t>
      </w:r>
      <w:r>
        <w:t xml:space="preserve"> </w:t>
      </w:r>
      <w:r>
        <w:rPr>
          <w:rStyle w:val="VerbatimChar"/>
        </w:rPr>
        <w:t xml:space="preserve">Queue/ChangeUnPause</w:t>
      </w:r>
      <w:r>
        <w:t xml:space="preserve"> </w:t>
      </w:r>
      <w:r>
        <w:t xml:space="preserve">гарантированно возобновляет обработку задач.</w:t>
      </w:r>
    </w:p>
    <w:p>
      <w:pPr>
        <w:pStyle w:val="BodyText"/>
      </w:pPr>
      <w:r>
        <w:rPr>
          <w:strike/>
        </w:rPr>
        <w:t xml:space="preserve">-</w:t>
      </w:r>
    </w:p>
    <w:p>
      <w:pPr>
        <w:pStyle w:val="BodyText"/>
      </w:pPr>
      <w:r>
        <w:t xml:space="preserve">There was a merge conflict automatically merging this branch</w:t>
      </w:r>
    </w:p>
    <w:bookmarkStart w:id="247" w:name="связанные-задачи-16"/>
    <w:p>
      <w:pPr>
        <w:pStyle w:val="Heading3"/>
      </w:pPr>
      <w:r>
        <w:t xml:space="preserve">1. Связанные задачи</w:t>
      </w:r>
    </w:p>
    <w:bookmarkStart w:id="246" w:name="соответствует-задача-i128-2370"/>
    <w:p>
      <w:pPr>
        <w:pStyle w:val="Heading4"/>
      </w:pPr>
      <w:r>
        <w:t xml:space="preserve">1.1. 🔗 Соответствует задача: I128-2370</w:t>
      </w:r>
    </w:p>
    <w:p>
      <w:pPr>
        <w:pStyle w:val="BlockText"/>
      </w:pPr>
      <w:hyperlink r:id="rId245">
        <w:r>
          <w:rPr>
            <w:rStyle w:val="Hyperlink"/>
            <w:b/>
            <w:bCs/>
          </w:rPr>
          <w:t xml:space="preserve">[I128-2370]</w:t>
        </w:r>
      </w:hyperlink>
      <w:r>
        <w:t xml:space="preserve"> </w:t>
      </w:r>
      <w:r>
        <w:t xml:space="preserve">Явное управление состоянием паузы в очереди задач</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246"/>
    <w:bookmarkEnd w:id="247"/>
    <w:bookmarkEnd w:id="248"/>
    <w:bookmarkStart w:id="249" w:name="Xd21a1ca5c2a2aa7367aa94ad012a928b308686b"/>
    <w:p>
      <w:pPr>
        <w:pStyle w:val="Heading2"/>
      </w:pPr>
      <w:r>
        <w:t xml:space="preserve">[I128-2471] Queue: рабочий поток не освобождает блокировку при штатном завершении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29.06.2026 13:51</w:t>
      </w:r>
    </w:p>
    <w:p>
      <w:pPr>
        <w:pStyle w:val="BodyText"/>
      </w:pPr>
      <w:r>
        <w:t xml:space="preserve">Проблема: рабочий поток очереди Queue/ProcessThread при штатном завершении удалял состояние QueueThreadState</w:t>
      </w:r>
      <w:r>
        <w:rPr>
          <w:i/>
          <w:iCs/>
        </w:rPr>
        <w:t xml:space="preserve"> </w:t>
      </w:r>
      <w:r>
        <w:rPr>
          <w:i/>
          <w:iCs/>
        </w:rPr>
        <w:t xml:space="preserve">из кеша, но не освобождал файловую блокировку QueueProcessThread</w:t>
      </w:r>
      <w:r>
        <w:t xml:space="preserve">. Из-за этого после завершения потока слот мог оставаться занятым до истечения TTL блокировки, а диспетчер временно не мог переиспользовать этот worker.</w:t>
      </w:r>
    </w:p>
    <w:p>
      <w:pPr>
        <w:pStyle w:val="BodyText"/>
      </w:pPr>
      <w:r>
        <w:t xml:space="preserve">Причина: в штатных ветках выхода из ProcessThread отсутствовал вызов FileLock-&gt;unlock() для блокировки самого потока. Разблокировались задачи, но не блокировка QueueProcessThread_</w:t>
      </w:r>
      <w:r>
        <w:t xml:space="preserve">.</w:t>
      </w:r>
    </w:p>
    <w:p>
      <w:pPr>
        <w:pStyle w:val="BodyText"/>
      </w:pPr>
      <w:r>
        <w:t xml:space="preserve">Исправление: добавлен локальный метод UnlockThread(), который освобождает QueueProcessThread_</w:t>
      </w:r>
      <w:r>
        <w:t xml:space="preserve">. Метод вызывается в двух штатных завершениях потока: когда новых задач нет, и когда поток завершил цикл после обработки задач.</w:t>
      </w:r>
    </w:p>
    <w:bookmarkEnd w:id="249"/>
    <w:bookmarkStart w:id="250" w:name="Xd8ab155866914fe8abce53ea0f735e277b9f042"/>
    <w:p>
      <w:pPr>
        <w:pStyle w:val="Heading2"/>
      </w:pPr>
      <w:r>
        <w:t xml:space="preserve">[I128-2472] Queue: мониторинг очереди не должен добавлять задачу для отсутствующего QueueMonitor</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29.06.2026 13:52</w:t>
      </w:r>
    </w:p>
    <w:p>
      <w:pPr>
        <w:pStyle w:val="BodyText"/>
      </w:pPr>
      <w:r>
        <w:t xml:space="preserve">Проблема: Queue/AppendMonitors использует кешированный список модулей с включенным мониторингом очереди. Если после построения кеша у модуля отсутствует файл Actions/QueueMonitor.inc, код все равно добавляет задачу</w:t>
      </w:r>
      <w:r>
        <w:t xml:space="preserve"> </w:t>
      </w:r>
      <w:r>
        <w:t xml:space="preserve">/QueueMonitor. Это может приводить к появлению невыполнимых задач мониторинга очереди.</w:t>
      </w:r>
    </w:p>
    <w:p>
      <w:pPr>
        <w:pStyle w:val="BodyText"/>
      </w:pPr>
      <w:r>
        <w:t xml:space="preserve">Причина: при использовании кешированного списка модулей код не проверял фактическое наличие action-файла QueueMonitor.inc перед добавлением задачи.</w:t>
      </w:r>
    </w:p>
    <w:p>
      <w:pPr>
        <w:pStyle w:val="BodyText"/>
      </w:pPr>
      <w:r>
        <w:t xml:space="preserve">Исправление: путь к каталогу модулей теперь определяется до использования кеша. Перед добавлением задачи мониторинга выполняется проверка is_file(</w:t>
      </w:r>
      <w:r>
        <w:t xml:space="preserve">/Actions/QueueMonitor.inc). Если action-файл отсутствует, модуль пропускается, а в Queue.log пишется диагностическое сообщение.</w:t>
      </w:r>
    </w:p>
    <w:bookmarkEnd w:id="250"/>
    <w:bookmarkStart w:id="251" w:name="X362c8e95b8787aad854056c4a37f9f994888b5c"/>
    <w:p>
      <w:pPr>
        <w:pStyle w:val="Heading2"/>
      </w:pPr>
      <w:r>
        <w:t xml:space="preserve">[I128-2474] Queue: AppendTaskAndMonitor игнорирует параметр времени хранения завершенной задачи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29.06.2026 13:55</w:t>
      </w:r>
    </w:p>
    <w:p>
      <w:pPr>
        <w:pStyle w:val="BodyText"/>
      </w:pPr>
      <w:r>
        <w:t xml:space="preserve">Проблема: действие Queue/AppendTaskAndMonitor создает задачу и сразу открывает окно мониторинга, но не передает параметр donetimeout в настройки создаваемой задачи. Из-за этого вызывающий код не может задать время хранения завершенной задачи через этот action, хотя низкоуровневый Queue/Append и очистка завершенных задач этот параметр поддерживают.</w:t>
      </w:r>
    </w:p>
    <w:p>
      <w:pPr>
        <w:pStyle w:val="BodyText"/>
      </w:pPr>
      <w:r>
        <w:t xml:space="preserve">Причина: в AppendTaskAndMonitor формировался ограниченный набор опций (timeout, restartonerror, cycled, dedupstring), а параметр donetimeout из запроса игнорировался.</w:t>
      </w:r>
    </w:p>
    <w:p>
      <w:pPr>
        <w:pStyle w:val="BodyText"/>
      </w:pPr>
      <w:r>
        <w:t xml:space="preserve">Исправление: если параметр donetimeout передан в запросе, он добавляется в $opts как целое число и передается в Queue-&gt;Append() вместе с остальными настройками задачи.</w:t>
      </w:r>
    </w:p>
    <w:bookmarkEnd w:id="251"/>
    <w:bookmarkStart w:id="252" w:name="X36acc2d7de46d6d70be6870db287c83ff876fca"/>
    <w:p>
      <w:pPr>
        <w:pStyle w:val="Heading2"/>
      </w:pPr>
      <w:r>
        <w:t xml:space="preserve">[I128-2475] Queue: диспетчер очереди медленно подхватывает активные и ожидающие задачи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29.06.2026 13:56</w:t>
      </w:r>
    </w:p>
    <w:p>
      <w:pPr>
        <w:pStyle w:val="BodyText"/>
      </w:pPr>
      <w:r>
        <w:t xml:space="preserve">Проблема: диспетчер очереди после каждого прохода всегда делал паузу 5 секунд, даже если в очереди оставались ожидающие задачи или уже работали активные потоки. Из</w:t>
      </w:r>
      <w:r>
        <w:rPr>
          <w:strike/>
        </w:rPr>
        <w:t xml:space="preserve">за этого новые задачи и свободные worker</w:t>
      </w:r>
      <w:r>
        <w:t xml:space="preserve">слоты могли подхватываться с лишней задержкой. Также запуск фонового диспетчера не мог передать временное увеличение лимита рабочих потоков в Queue/ProcessDispatcher.</w:t>
      </w:r>
    </w:p>
    <w:p>
      <w:pPr>
        <w:pStyle w:val="BodyText"/>
      </w:pPr>
      <w:r>
        <w:t xml:space="preserve">Причина: ProcessDispatcher не различал idle</w:t>
      </w:r>
      <w:r>
        <w:rPr>
          <w:strike/>
        </w:rPr>
        <w:t xml:space="preserve">состояние и активную обработку очереди. Параметр временного лимита worker</w:t>
      </w:r>
      <w:r>
        <w:t xml:space="preserve">потоков отсутствовал в StartProcessBackground и не передавался в URL запуска диспетчера.</w:t>
      </w:r>
    </w:p>
    <w:p>
      <w:pPr>
        <w:pStyle w:val="BodyText"/>
      </w:pPr>
      <w:r>
        <w:t xml:space="preserve">Исправление:</w:t>
      </w:r>
      <w:r>
        <w:t xml:space="preserve"> </w:t>
      </w:r>
      <w:r>
        <w:t xml:space="preserve">- ProcessDispatcher учитывает количество активных потоков и ожидающих задач.</w:t>
      </w:r>
      <w:r>
        <w:t xml:space="preserve"> </w:t>
      </w:r>
      <w:r>
        <w:t xml:space="preserve">- При активной очереди пауза между проходами уменьшается до 0.25 секунды, при простое остается 5 секунд.</w:t>
      </w:r>
      <w:r>
        <w:t xml:space="preserve"> </w:t>
      </w:r>
      <w:r>
        <w:t xml:space="preserve">- Пауза между стартами worker-потоков уменьшена с 0.2 до 0.05 секунды.</w:t>
      </w:r>
      <w:r>
        <w:t xml:space="preserve"> </w:t>
      </w:r>
      <w:r>
        <w:t xml:space="preserve">- Добавлен параметр MaxStartedOverride, который позволяет временно поднять лимит рабочих потоков выше Queue-&gt;MaxStarted, но не выше 32.</w:t>
      </w:r>
      <w:r>
        <w:t xml:space="preserve"> </w:t>
      </w:r>
      <w:r>
        <w:t xml:space="preserve">- StartProcessBackground принимает MaxStartedOverride и передает его в Queue/ProcessDispatcher.</w:t>
      </w:r>
    </w:p>
    <w:bookmarkEnd w:id="252"/>
    <w:bookmarkStart w:id="253" w:name="Xb4de3c327bd36c89e387a565cb5aa9e7c0f36fe"/>
    <w:p>
      <w:pPr>
        <w:pStyle w:val="Heading2"/>
      </w:pPr>
      <w:r>
        <w:t xml:space="preserve">[I128-2476] Queue: окно прогресса задачи не показывает подробный результат завершения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29.06.2026 13:57</w:t>
      </w:r>
    </w:p>
    <w:p>
      <w:pPr>
        <w:pStyle w:val="SourceCode"/>
      </w:pPr>
      <w:r>
        <w:rPr>
          <w:rStyle w:val="VerbatimChar"/>
        </w:rPr>
        <w:t xml:space="preserve">1. Проблема</w:t>
      </w:r>
    </w:p>
    <w:p>
      <w:pPr>
        <w:pStyle w:val="FirstParagraph"/>
      </w:pPr>
      <w:r>
        <w:t xml:space="preserve">В окне прогресса Queue после завершения задачи отображается только короткое сообщение errorMsg или progressmsg. Из-за этого пользователь не видит структурированные данные результата: код завершения, код ошибки irbistool, количество обработанных записей, путь к файлу результата, ссылки на скачивание, ссылки на справку и подробности первых ошибок.</w:t>
      </w:r>
    </w:p>
    <w:p>
      <w:pPr>
        <w:pStyle w:val="SourceCode"/>
      </w:pPr>
      <w:r>
        <w:rPr>
          <w:rStyle w:val="VerbatimChar"/>
        </w:rPr>
        <w:t xml:space="preserve">1. Причина</w:t>
      </w:r>
    </w:p>
    <w:p>
      <w:pPr>
        <w:pStyle w:val="FirstParagraph"/>
      </w:pPr>
      <w:r>
        <w:t xml:space="preserve">WIrbis.Queue.TaskProgress не форматирует объект resp.result.result и не умеет безопасно выводить расширенные поля результата.</w:t>
      </w:r>
    </w:p>
    <w:p>
      <w:pPr>
        <w:pStyle w:val="SourceCode"/>
      </w:pPr>
      <w:r>
        <w:rPr>
          <w:rStyle w:val="VerbatimChar"/>
        </w:rPr>
        <w:t xml:space="preserve">1. Исправление</w:t>
      </w:r>
    </w:p>
    <w:p>
      <w:pPr>
        <w:pStyle w:val="FirstParagraph"/>
      </w:pPr>
      <w:r>
        <w:t xml:space="preserve">Добавляется безопасное форматирование результата задачи с HTML-экранированием текста. Окно прогресса показывает статус, сообщение, коды ошибок, счетчики операции, пути к результатам, ссылки на скачивание, ссылки на справку и первые подробные ошибки. Для состояний с объектом результата заголовок уточняется до</w:t>
      </w:r>
      <w:r>
        <w:t xml:space="preserve"> </w:t>
      </w:r>
      <w:r>
        <w:t xml:space="preserve">“Завершено с ошибками”</w:t>
      </w:r>
      <w:r>
        <w:t xml:space="preserve">, а окно увеличивается по высоте.</w:t>
      </w:r>
    </w:p>
    <w:p>
      <w:pPr>
        <w:pStyle w:val="SourceCode"/>
      </w:pPr>
      <w:r>
        <w:rPr>
          <w:rStyle w:val="VerbatimChar"/>
        </w:rPr>
        <w:t xml:space="preserve">1. Документация</w:t>
      </w:r>
    </w:p>
    <w:p>
      <w:pPr>
        <w:pStyle w:val="FirstParagraph"/>
      </w:pPr>
      <w:r>
        <w:t xml:space="preserve">Изменение существующей документации не требуется: исправляется отображение уже возвращаемого результата в существующем UI, новых пользовательских сценариев или настроек не добавляется.</w:t>
      </w:r>
    </w:p>
    <w:p>
      <w:pPr>
        <w:pStyle w:val="SourceCode"/>
      </w:pPr>
      <w:r>
        <w:rPr>
          <w:rStyle w:val="VerbatimChar"/>
        </w:rPr>
        <w:t xml:space="preserve">1. Файлы</w:t>
      </w:r>
    </w:p>
    <w:p>
      <w:pPr>
        <w:pStyle w:val="Compact"/>
        <w:numPr>
          <w:ilvl w:val="0"/>
          <w:numId w:val="1052"/>
        </w:numPr>
      </w:pPr>
      <w:r>
        <w:t xml:space="preserve">modules/Queue/JS/irbis</w:t>
      </w:r>
      <w:r>
        <w:rPr>
          <w:strike/>
        </w:rPr>
        <w:t xml:space="preserve">queue</w:t>
      </w:r>
      <w:r>
        <w:t xml:space="preserve">taskprogress.js</w:t>
      </w:r>
    </w:p>
    <w:bookmarkEnd w:id="253"/>
    <w:bookmarkStart w:id="254" w:name="Xf7fcdee29cf1c966ae57a3426f2acde2c47f06c"/>
    <w:p>
      <w:pPr>
        <w:pStyle w:val="Heading2"/>
      </w:pPr>
      <w:r>
        <w:t xml:space="preserve">[I128-2629] PHP Warning: SQLite3::exec(): no such column: progress in irbis128</w:t>
      </w:r>
      <w:r>
        <w:t xml:space="preserve">__call</w:t>
      </w:r>
      <w:r>
        <w:t xml:space="preserve">.inc on line 32</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Queue - Очередь задач</w:t>
      </w:r>
      <w:r>
        <w:br/>
      </w:r>
      <w:r>
        <w:rPr>
          <w:b/>
          <w:bCs/>
        </w:rPr>
        <w:t xml:space="preserve">Завершено:</w:t>
      </w:r>
      <w:r>
        <w:t xml:space="preserve"> </w:t>
      </w:r>
      <w:r>
        <w:t xml:space="preserve">30.06.2026 17:41</w:t>
      </w:r>
    </w:p>
    <w:p>
      <w:pPr>
        <w:pStyle w:val="BodyText"/>
      </w:pPr>
      <w:r>
        <w:rPr>
          <w:b/>
          <w:bCs/>
          <w:i/>
          <w:iCs/>
        </w:rPr>
        <w:t xml:space="preserve">Проблема:</w:t>
      </w:r>
      <w:r>
        <w:t xml:space="preserve"> </w:t>
      </w:r>
      <w:r>
        <w:t xml:space="preserve">При управлении задачами очереди система могла выводить служебное предупреждение SQLite о недостающем поле прогресса задачи.</w:t>
      </w:r>
    </w:p>
    <w:p>
      <w:pPr>
        <w:pStyle w:val="BodyText"/>
      </w:pPr>
      <w:r>
        <w:rPr>
          <w:b/>
          <w:bCs/>
          <w:i/>
          <w:iCs/>
        </w:rPr>
        <w:t xml:space="preserve">Решение:</w:t>
      </w:r>
      <w:r>
        <w:t xml:space="preserve"> </w:t>
      </w:r>
      <w:r>
        <w:t xml:space="preserve">Схема базы очереди теперь автоматически обновляется при открытии, поэтому старые базы очереди получают необходимые поля прогресса без ручного вмешательства.</w:t>
      </w:r>
    </w:p>
    <w:p>
      <w:pPr>
        <w:pStyle w:val="BodyText"/>
      </w:pPr>
      <w:r>
        <w:rPr>
          <w:b/>
          <w:bCs/>
          <w:i/>
          <w:iCs/>
        </w:rPr>
        <w:t xml:space="preserve">Технические подробности:</w:t>
      </w:r>
      <w:r>
        <w:t xml:space="preserve"> </w:t>
      </w:r>
      <w:r>
        <w:t xml:space="preserve">Изменение относится к служебной базе</w:t>
      </w:r>
      <w:r>
        <w:t xml:space="preserve"> </w:t>
      </w:r>
      <w:r>
        <w:rPr>
          <w:rStyle w:val="VerbatimChar"/>
        </w:rPr>
        <w:t xml:space="preserve">QueueInfo.db</w:t>
      </w:r>
      <w:r>
        <w:t xml:space="preserve"> </w:t>
      </w:r>
      <w:r>
        <w:t xml:space="preserve">модуля очереди и не меняет данные пользовательских записей.</w:t>
      </w:r>
    </w:p>
    <w:bookmarkEnd w:id="254"/>
    <w:bookmarkStart w:id="255" w:name="X4032bd9560d3b509bb71a3dd3fede7d3d68e779"/>
    <w:p>
      <w:pPr>
        <w:pStyle w:val="Heading2"/>
      </w:pPr>
      <w:r>
        <w:t xml:space="preserve">[I128-2473] Record: GetData не должен десериализовать отсутствующий SID-файл</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Record - Запись ИРБИС</w:t>
      </w:r>
      <w:r>
        <w:br/>
      </w:r>
      <w:r>
        <w:rPr>
          <w:b/>
          <w:bCs/>
        </w:rPr>
        <w:t xml:space="preserve">Завершено:</w:t>
      </w:r>
      <w:r>
        <w:t xml:space="preserve"> </w:t>
      </w:r>
      <w:r>
        <w:t xml:space="preserve">29.06.2026 13:53</w:t>
      </w:r>
    </w:p>
    <w:p>
      <w:pPr>
        <w:pStyle w:val="BodyText"/>
      </w:pPr>
      <w:r>
        <w:t xml:space="preserve">Проблема: Record/GetData без проверки передавал результат GetSidFile() в unserialize(). Если SID-файл с указанным именем отсутствовал, GetSidFile() возвращал null, а unserialize(null) мог давать предупреждение/некорректное поведение вместо штатного отсутствия данных.</w:t>
      </w:r>
    </w:p>
    <w:p>
      <w:pPr>
        <w:pStyle w:val="BodyText"/>
      </w:pPr>
      <w:r>
        <w:t xml:space="preserve">Причина: низкоуровневый метод GetSidFile() уже использует null как признак отсутствующего файла, но обертка Record/GetData не обрабатывала это значение перед десериализацией.</w:t>
      </w:r>
    </w:p>
    <w:p>
      <w:pPr>
        <w:pStyle w:val="BodyText"/>
      </w:pPr>
      <w:r>
        <w:t xml:space="preserve">Исправление: если GetSidFile($fname) вернул null, Record/GetData сразу возвращает null и не вызывает unserialize().</w:t>
      </w:r>
    </w:p>
    <w:bookmarkEnd w:id="255"/>
    <w:bookmarkStart w:id="280" w:name="X0d634079de1744769b5b7777f126fb5f70124f1"/>
    <w:p>
      <w:pPr>
        <w:pStyle w:val="Heading2"/>
      </w:pPr>
      <w:r>
        <w:t xml:space="preserve">[I128-2487] Security: служебное поле 113 создается без явного действия безопасности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Record - Запись ИРБИС, ИРБИС 128. Модуль Security - Подсистема безопасности</w:t>
      </w:r>
      <w:r>
        <w:br/>
      </w:r>
      <w:r>
        <w:rPr>
          <w:b/>
          <w:bCs/>
        </w:rPr>
        <w:t xml:space="preserve">Завершено:</w:t>
      </w:r>
      <w:r>
        <w:t xml:space="preserve"> </w:t>
      </w:r>
      <w:r>
        <w:t xml:space="preserve">29.06.2026 15:09</w:t>
      </w:r>
    </w:p>
    <w:p>
      <w:pPr>
        <w:pStyle w:val="BodyText"/>
      </w:pPr>
      <w:r>
        <w:t xml:space="preserve">Часть операций с записью может неявно материализовать служебное поле 113, в том числе SID, при обычных сценариях чтения, lookup по SID или сохранения. Это смешивает ответственность модулей: слой Database/Record начинает создавать служебные повторы безопасности, хотя решение о SID, правах, ролях, связях и владельце должно приниматься модулем Security или доменным модулем при явном пользовательском действии.</w:t>
      </w:r>
    </w:p>
    <w:p>
      <w:pPr>
        <w:pStyle w:val="BodyText"/>
      </w:pPr>
      <w:r>
        <w:t xml:space="preserve">Необходимо централизовать операции над служебными повторами 113 в Security:</w:t>
      </w:r>
      <w:r>
        <w:t xml:space="preserve"> </w:t>
      </w:r>
      <w:r>
        <w:t xml:space="preserve">- создать явные API для SID, прав, LINK, AUTH, ROLES, MVIDS и владельца;</w:t>
      </w:r>
      <w:r>
        <w:t xml:space="preserve"> </w:t>
      </w:r>
      <w:r>
        <w:t xml:space="preserve">- перевести legacy-обертку Record::EnsureSid() на Security::EnsurePhysicalSid();</w:t>
      </w:r>
      <w:r>
        <w:t xml:space="preserve"> </w:t>
      </w:r>
      <w:r>
        <w:t xml:space="preserve">- изменить Record::GetBySid(), чтобы lookup-объект не создавал физическое поле 113;</w:t>
      </w:r>
      <w:r>
        <w:t xml:space="preserve"> </w:t>
      </w:r>
      <w:r>
        <w:t xml:space="preserve">- вынести чтение обратных LINK через Security::GetLinkSids();</w:t>
      </w:r>
      <w:r>
        <w:t xml:space="preserve"> </w:t>
      </w:r>
      <w:r>
        <w:t xml:space="preserve">- обновить описания legacy-методов Record;</w:t>
      </w:r>
      <w:r>
        <w:t xml:space="preserve"> </w:t>
      </w:r>
      <w:r>
        <w:t xml:space="preserve">- добавить документацию по ответственности за поле 113;</w:t>
      </w:r>
      <w:r>
        <w:t xml:space="preserve"> </w:t>
      </w:r>
      <w:r>
        <w:t xml:space="preserve">- добавить boundary self-test, который фиксирует инвариант: обычные операции чтения/сохранения не должны создавать поле 113.</w:t>
      </w:r>
    </w:p>
    <w:p>
      <w:pPr>
        <w:pStyle w:val="BodyText"/>
      </w:pPr>
      <w:r>
        <w:t xml:space="preserve">Состав изменений:</w:t>
      </w:r>
      <w:r>
        <w:t xml:space="preserve"> </w:t>
      </w:r>
      <w:r>
        <w:t xml:space="preserve">- modules/Security/api.php;</w:t>
      </w:r>
      <w:r>
        <w:t xml:space="preserve"> </w:t>
      </w:r>
      <w:r>
        <w:t xml:space="preserve">- modules/Security/Help/Root.md;</w:t>
      </w:r>
      <w:r>
        <w:t xml:space="preserve"> </w:t>
      </w:r>
      <w:r>
        <w:t xml:space="preserve">- modules/Security/Help/RecordServiceField113.md;</w:t>
      </w:r>
      <w:r>
        <w:t xml:space="preserve"> </w:t>
      </w:r>
      <w:r>
        <w:t xml:space="preserve">- modules/Record/__call/CheckDefault113.inc;</w:t>
      </w:r>
      <w:r>
        <w:t xml:space="preserve"> </w:t>
      </w:r>
      <w:r>
        <w:t xml:space="preserve">- modules/Record/__call/EnsureSid.inc;</w:t>
      </w:r>
      <w:r>
        <w:t xml:space="preserve"> </w:t>
      </w:r>
      <w:r>
        <w:t xml:space="preserve">- modules/Record/__call/GetBackLinked.inc;</w:t>
      </w:r>
      <w:r>
        <w:t xml:space="preserve"> </w:t>
      </w:r>
      <w:r>
        <w:t xml:space="preserve">- modules/Record/__call/GetBySid.inc;</w:t>
      </w:r>
      <w:r>
        <w:t xml:space="preserve"> </w:t>
      </w:r>
      <w:r>
        <w:t xml:space="preserve">- modules/Record/__call/SetSid.inc;</w:t>
      </w:r>
      <w:r>
        <w:t xml:space="preserve"> </w:t>
      </w:r>
      <w:r>
        <w:t xml:space="preserve">- tools/Record113BoundarySelfTest.php.</w:t>
      </w:r>
    </w:p>
    <w:p>
      <w:pPr>
        <w:pStyle w:val="BodyText"/>
      </w:pPr>
      <w:r>
        <w:t xml:space="preserve">Документация: новая страница modules/Security/Help/RecordServiceField113.md и ссылка из modules/Security/Help/Root.md входят в задачу.</w:t>
      </w:r>
    </w:p>
    <w:p>
      <w:pPr>
        <w:pStyle w:val="BodyText"/>
      </w:pPr>
      <w:r>
        <w:t xml:space="preserve">Зависимость: задача blocked by I128</w:t>
      </w:r>
      <w:r>
        <w:rPr>
          <w:strike/>
        </w:rPr>
        <w:t xml:space="preserve">2470. Boundary</w:t>
      </w:r>
      <w:r>
        <w:t xml:space="preserve">test сейчас падает только на местах, уже вынесенных в I128</w:t>
      </w:r>
      <w:r>
        <w:rPr>
          <w:strike/>
        </w:rPr>
        <w:t xml:space="preserve">2470: modules/J/Actions/GetNJTreeNode.inc и modules/J/Formats/JNJTable.pft128. PR по этой задаче можно создавать только после merge I128</w:t>
      </w:r>
      <w:r>
        <w:t xml:space="preserve">2470 в родительскую ветку и обновления текущей ветки.</w:t>
      </w:r>
    </w:p>
    <w:p>
      <w:pPr>
        <w:pStyle w:val="BodyText"/>
      </w:pPr>
      <w:r>
        <w:rPr>
          <w:strike/>
        </w:rPr>
        <w:t xml:space="preserve">-</w:t>
      </w:r>
    </w:p>
    <w:p>
      <w:pPr>
        <w:pStyle w:val="Compact"/>
        <w:numPr>
          <w:ilvl w:val="0"/>
          <w:numId w:val="1053"/>
        </w:numPr>
      </w:pPr>
      <w:r>
        <w:t xml:space="preserve">I128-2503 Исправить служебные связи UsersBooklist</w:t>
      </w:r>
    </w:p>
    <w:p>
      <w:pPr>
        <w:pStyle w:val="Compact"/>
        <w:numPr>
          <w:ilvl w:val="0"/>
          <w:numId w:val="1053"/>
        </w:numPr>
      </w:pPr>
      <w:r>
        <w:t xml:space="preserve">I128-2504 Исправить служебные поля he2</w:t>
      </w:r>
    </w:p>
    <w:p>
      <w:pPr>
        <w:pStyle w:val="Compact"/>
        <w:numPr>
          <w:ilvl w:val="0"/>
          <w:numId w:val="1053"/>
        </w:numPr>
      </w:pPr>
      <w:r>
        <w:t xml:space="preserve">I128-2505 Исправить служебные поля WIrbis</w:t>
      </w:r>
    </w:p>
    <w:p>
      <w:pPr>
        <w:pStyle w:val="Compact"/>
        <w:numPr>
          <w:ilvl w:val="0"/>
          <w:numId w:val="1053"/>
        </w:numPr>
      </w:pPr>
      <w:r>
        <w:t xml:space="preserve">I128-2506 Исправить служебные поля Authorisation</w:t>
      </w:r>
    </w:p>
    <w:p>
      <w:pPr>
        <w:pStyle w:val="Compact"/>
        <w:numPr>
          <w:ilvl w:val="0"/>
          <w:numId w:val="1053"/>
        </w:numPr>
      </w:pPr>
      <w:r>
        <w:t xml:space="preserve">I128-2507 Исправить управление правами Admin</w:t>
      </w:r>
    </w:p>
    <w:bookmarkStart w:id="279" w:name="связанные-задачи-17"/>
    <w:p>
      <w:pPr>
        <w:pStyle w:val="Heading3"/>
      </w:pPr>
      <w:r>
        <w:t xml:space="preserve">1. Связанные задачи</w:t>
      </w:r>
    </w:p>
    <w:bookmarkStart w:id="256" w:name="blocks-i128-2488"/>
    <w:p>
      <w:pPr>
        <w:pStyle w:val="Heading4"/>
      </w:pPr>
      <w:r>
        <w:t xml:space="preserve">1.1. 🔗 blocks: I128-2488</w:t>
      </w:r>
    </w:p>
    <w:p>
      <w:pPr>
        <w:pStyle w:val="BlockText"/>
      </w:pPr>
      <w:hyperlink r:id="rId23">
        <w:r>
          <w:rPr>
            <w:rStyle w:val="Hyperlink"/>
            <w:b/>
            <w:bCs/>
          </w:rPr>
          <w:t xml:space="preserve">[I128-2488]</w:t>
        </w:r>
      </w:hyperlink>
      <w:r>
        <w:t xml:space="preserve"> </w:t>
      </w:r>
      <w:r>
        <w:t xml:space="preserve">Каталогизатор: SID предыдущей копии записи назначается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56"/>
    <w:bookmarkStart w:id="257" w:name="blocks-i128-2489"/>
    <w:p>
      <w:pPr>
        <w:pStyle w:val="Heading4"/>
      </w:pPr>
      <w:r>
        <w:t xml:space="preserve">1.2. 🔗 blocks: I128-2489</w:t>
      </w:r>
    </w:p>
    <w:p>
      <w:pPr>
        <w:pStyle w:val="BlockText"/>
      </w:pPr>
      <w:hyperlink r:id="rId16">
        <w:r>
          <w:rPr>
            <w:rStyle w:val="Hyperlink"/>
            <w:b/>
            <w:bCs/>
          </w:rPr>
          <w:t xml:space="preserve">[I128-2489]</w:t>
        </w:r>
      </w:hyperlink>
      <w:r>
        <w:t xml:space="preserve"> </w:t>
      </w:r>
      <w:r>
        <w:t xml:space="preserve">Книговыдача: SID читательской записи назначается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57"/>
    <w:bookmarkStart w:id="258" w:name="blocks-i128-2490"/>
    <w:p>
      <w:pPr>
        <w:pStyle w:val="Heading4"/>
      </w:pPr>
      <w:r>
        <w:t xml:space="preserve">1.3. 🔗 blocks: I128-2490</w:t>
      </w:r>
    </w:p>
    <w:p>
      <w:pPr>
        <w:pStyle w:val="BlockText"/>
      </w:pPr>
      <w:hyperlink r:id="rId17">
        <w:r>
          <w:rPr>
            <w:rStyle w:val="Hyperlink"/>
            <w:b/>
            <w:bCs/>
          </w:rPr>
          <w:t xml:space="preserve">[I128-2490]</w:t>
        </w:r>
      </w:hyperlink>
      <w:r>
        <w:t xml:space="preserve"> </w:t>
      </w:r>
      <w:r>
        <w:t xml:space="preserve">ЭДД: право просмотра заявки назначается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58"/>
    <w:bookmarkStart w:id="259" w:name="blocks-i128-2491"/>
    <w:p>
      <w:pPr>
        <w:pStyle w:val="Heading4"/>
      </w:pPr>
      <w:r>
        <w:t xml:space="preserve">1.4. 🔗 blocks: I128-2491</w:t>
      </w:r>
    </w:p>
    <w:p>
      <w:pPr>
        <w:pStyle w:val="BlockText"/>
      </w:pPr>
      <w:hyperlink r:id="rId141">
        <w:r>
          <w:rPr>
            <w:rStyle w:val="Hyperlink"/>
            <w:b/>
            <w:bCs/>
          </w:rPr>
          <w:t xml:space="preserve">[I128-2491]</w:t>
        </w:r>
      </w:hyperlink>
      <w:r>
        <w:t xml:space="preserve"> </w:t>
      </w:r>
      <w:r>
        <w:t xml:space="preserve">Мероприятия: связь фотографии с записью создается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59"/>
    <w:bookmarkStart w:id="260" w:name="blocks-i128-2492"/>
    <w:p>
      <w:pPr>
        <w:pStyle w:val="Heading4"/>
      </w:pPr>
      <w:r>
        <w:t xml:space="preserve">1.5. 🔗 blocks: I128-2492</w:t>
      </w:r>
    </w:p>
    <w:p>
      <w:pPr>
        <w:pStyle w:val="BlockText"/>
      </w:pPr>
      <w:hyperlink r:id="rId73">
        <w:r>
          <w:rPr>
            <w:rStyle w:val="Hyperlink"/>
            <w:b/>
            <w:bCs/>
          </w:rPr>
          <w:t xml:space="preserve">[I128-2492]</w:t>
        </w:r>
      </w:hyperlink>
      <w:r>
        <w:t xml:space="preserve"> </w:t>
      </w:r>
      <w:r>
        <w:t xml:space="preserve">Виртуальные выставки: право редактирования записи назначается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0"/>
    <w:bookmarkStart w:id="261" w:name="blocks-i128-2493"/>
    <w:p>
      <w:pPr>
        <w:pStyle w:val="Heading4"/>
      </w:pPr>
      <w:r>
        <w:t xml:space="preserve">1.6. 🔗 blocks: I128-2493</w:t>
      </w:r>
    </w:p>
    <w:p>
      <w:pPr>
        <w:pStyle w:val="BlockText"/>
      </w:pPr>
      <w:hyperlink r:id="rId142">
        <w:r>
          <w:rPr>
            <w:rStyle w:val="Hyperlink"/>
            <w:b/>
            <w:bCs/>
          </w:rPr>
          <w:t xml:space="preserve">[I128-2493]</w:t>
        </w:r>
      </w:hyperlink>
      <w:r>
        <w:t xml:space="preserve"> </w:t>
      </w:r>
      <w:r>
        <w:t xml:space="preserve">Папки: связь импортированной папки с родителем создается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1"/>
    <w:bookmarkStart w:id="262" w:name="blocks-i128-2494"/>
    <w:p>
      <w:pPr>
        <w:pStyle w:val="Heading4"/>
      </w:pPr>
      <w:r>
        <w:t xml:space="preserve">1.7. 🔗 blocks: I128-2494</w:t>
      </w:r>
    </w:p>
    <w:p>
      <w:pPr>
        <w:pStyle w:val="BlockText"/>
      </w:pPr>
      <w:hyperlink r:id="rId100">
        <w:r>
          <w:rPr>
            <w:rStyle w:val="Hyperlink"/>
            <w:b/>
            <w:bCs/>
          </w:rPr>
          <w:t xml:space="preserve">[I128-2494]</w:t>
        </w:r>
      </w:hyperlink>
      <w:r>
        <w:t xml:space="preserve"> </w:t>
      </w:r>
      <w:r>
        <w:t xml:space="preserve">Ленты новостей: связь импортированной записи с новостью создается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2"/>
    <w:bookmarkStart w:id="263" w:name="blocks-i128-2495"/>
    <w:p>
      <w:pPr>
        <w:pStyle w:val="Heading4"/>
      </w:pPr>
      <w:r>
        <w:t xml:space="preserve">1.8. 🔗 blocks: I128-2495</w:t>
      </w:r>
    </w:p>
    <w:p>
      <w:pPr>
        <w:pStyle w:val="BlockText"/>
      </w:pPr>
      <w:hyperlink r:id="rId94">
        <w:r>
          <w:rPr>
            <w:rStyle w:val="Hyperlink"/>
            <w:b/>
            <w:bCs/>
          </w:rPr>
          <w:t xml:space="preserve">[I128-2495]</w:t>
        </w:r>
      </w:hyperlink>
      <w:r>
        <w:t xml:space="preserve"> </w:t>
      </w:r>
      <w:r>
        <w:t xml:space="preserve">IrbHelp: SID обращения назначается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3"/>
    <w:bookmarkStart w:id="264" w:name="blocks-i128-2496"/>
    <w:p>
      <w:pPr>
        <w:pStyle w:val="Heading4"/>
      </w:pPr>
      <w:r>
        <w:t xml:space="preserve">1.9. 🔗 blocks: I128-2496</w:t>
      </w:r>
    </w:p>
    <w:p>
      <w:pPr>
        <w:pStyle w:val="BlockText"/>
      </w:pPr>
      <w:hyperlink r:id="rId117">
        <w:r>
          <w:rPr>
            <w:rStyle w:val="Hyperlink"/>
            <w:b/>
            <w:bCs/>
          </w:rPr>
          <w:t xml:space="preserve">[I128-2496]</w:t>
        </w:r>
      </w:hyperlink>
      <w:r>
        <w:t xml:space="preserve"> </w:t>
      </w:r>
      <w:r>
        <w:t xml:space="preserve">ServiceDesk: SID обращения назначается вне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4"/>
    <w:bookmarkStart w:id="265" w:name="blocks-i128-2497"/>
    <w:p>
      <w:pPr>
        <w:pStyle w:val="Heading4"/>
      </w:pPr>
      <w:r>
        <w:t xml:space="preserve">1.10. 🔗 blocks: I128-2497</w:t>
      </w:r>
    </w:p>
    <w:p>
      <w:pPr>
        <w:pStyle w:val="BlockText"/>
      </w:pPr>
      <w:hyperlink r:id="rId131">
        <w:r>
          <w:rPr>
            <w:rStyle w:val="Hyperlink"/>
            <w:b/>
            <w:bCs/>
          </w:rPr>
          <w:t xml:space="preserve">[I128-2497]</w:t>
        </w:r>
      </w:hyperlink>
      <w:r>
        <w:t xml:space="preserve"> </w:t>
      </w:r>
      <w:r>
        <w:t xml:space="preserve">Виртуальная справка: корректное назначение SID новых обращений</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5"/>
    <w:bookmarkStart w:id="266" w:name="blocks-i128-2498"/>
    <w:p>
      <w:pPr>
        <w:pStyle w:val="Heading4"/>
      </w:pPr>
      <w:r>
        <w:t xml:space="preserve">1.11. 🔗 blocks: I128-2498</w:t>
      </w:r>
    </w:p>
    <w:p>
      <w:pPr>
        <w:pStyle w:val="BlockText"/>
      </w:pPr>
      <w:hyperlink r:id="rId138">
        <w:r>
          <w:rPr>
            <w:rStyle w:val="Hyperlink"/>
            <w:b/>
            <w:bCs/>
          </w:rPr>
          <w:t xml:space="preserve">[I128-2498]</w:t>
        </w:r>
      </w:hyperlink>
      <w:r>
        <w:t xml:space="preserve"> </w:t>
      </w:r>
      <w:r>
        <w:t xml:space="preserve">Рабочие листы WS: корректное назначение SID перед построением вкладок</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6"/>
    <w:bookmarkStart w:id="267" w:name="blocks-i128-2499"/>
    <w:p>
      <w:pPr>
        <w:pStyle w:val="Heading4"/>
      </w:pPr>
      <w:r>
        <w:t xml:space="preserve">1.12. 🔗 blocks: I128-2499</w:t>
      </w:r>
    </w:p>
    <w:p>
      <w:pPr>
        <w:pStyle w:val="BlockText"/>
      </w:pPr>
      <w:hyperlink r:id="rId120">
        <w:r>
          <w:rPr>
            <w:rStyle w:val="Hyperlink"/>
            <w:b/>
            <w:bCs/>
          </w:rPr>
          <w:t xml:space="preserve">[I128-2499]</w:t>
        </w:r>
      </w:hyperlink>
      <w:r>
        <w:t xml:space="preserve"> </w:t>
      </w:r>
      <w:r>
        <w:t xml:space="preserve">Обновление системы: служебные связи записей создаются через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7"/>
    <w:bookmarkStart w:id="268" w:name="blocks-i128-2500"/>
    <w:p>
      <w:pPr>
        <w:pStyle w:val="Heading4"/>
      </w:pPr>
      <w:r>
        <w:t xml:space="preserve">1.13. 🔗 blocks: I128-2500</w:t>
      </w:r>
    </w:p>
    <w:p>
      <w:pPr>
        <w:pStyle w:val="BlockText"/>
      </w:pPr>
      <w:hyperlink r:id="rId97">
        <w:r>
          <w:rPr>
            <w:rStyle w:val="Hyperlink"/>
            <w:b/>
            <w:bCs/>
          </w:rPr>
          <w:t xml:space="preserve">[I128-2500]</w:t>
        </w:r>
      </w:hyperlink>
      <w:r>
        <w:t xml:space="preserve"> </w:t>
      </w:r>
      <w:r>
        <w:t xml:space="preserve">Слияние записей: служебные SID и авторизация создаются через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8"/>
    <w:bookmarkStart w:id="269" w:name="blocks-i128-2501"/>
    <w:p>
      <w:pPr>
        <w:pStyle w:val="Heading4"/>
      </w:pPr>
      <w:r>
        <w:t xml:space="preserve">1.14. 🔗 blocks: I128-2501</w:t>
      </w:r>
    </w:p>
    <w:p>
      <w:pPr>
        <w:pStyle w:val="BlockText"/>
      </w:pPr>
      <w:hyperlink r:id="rId148">
        <w:r>
          <w:rPr>
            <w:rStyle w:val="Hyperlink"/>
            <w:b/>
            <w:bCs/>
          </w:rPr>
          <w:t xml:space="preserve">[I128-2501]</w:t>
        </w:r>
      </w:hyperlink>
      <w:r>
        <w:t xml:space="preserve"> </w:t>
      </w:r>
      <w:r>
        <w:t xml:space="preserve">Электронная библиотека: служебные поля полного текста создаются через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69"/>
    <w:bookmarkStart w:id="270" w:name="blocks-i128-2502"/>
    <w:p>
      <w:pPr>
        <w:pStyle w:val="Heading4"/>
      </w:pPr>
      <w:r>
        <w:t xml:space="preserve">1.15. 🔗 blocks: I128-2502</w:t>
      </w:r>
    </w:p>
    <w:p>
      <w:pPr>
        <w:pStyle w:val="BlockText"/>
      </w:pPr>
      <w:hyperlink r:id="rId123">
        <w:r>
          <w:rPr>
            <w:rStyle w:val="Hyperlink"/>
            <w:b/>
            <w:bCs/>
          </w:rPr>
          <w:t xml:space="preserve">[I128-2502]</w:t>
        </w:r>
      </w:hyperlink>
      <w:r>
        <w:t xml:space="preserve"> </w:t>
      </w:r>
      <w:r>
        <w:t xml:space="preserve">Управление пользователями: авторизационные поля обновляются через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70"/>
    <w:bookmarkStart w:id="271" w:name="blocks-i128-2503"/>
    <w:p>
      <w:pPr>
        <w:pStyle w:val="Heading4"/>
      </w:pPr>
      <w:r>
        <w:t xml:space="preserve">1.16. 🔗 blocks: I128-2503</w:t>
      </w:r>
    </w:p>
    <w:p>
      <w:pPr>
        <w:pStyle w:val="BlockText"/>
      </w:pPr>
      <w:hyperlink r:id="rId127">
        <w:r>
          <w:rPr>
            <w:rStyle w:val="Hyperlink"/>
            <w:b/>
            <w:bCs/>
          </w:rPr>
          <w:t xml:space="preserve">[I128-2503]</w:t>
        </w:r>
      </w:hyperlink>
      <w:r>
        <w:t xml:space="preserve"> </w:t>
      </w:r>
      <w:r>
        <w:t xml:space="preserve">Подборки книг: связи с изданиями создаются и удаляются через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71"/>
    <w:bookmarkStart w:id="272" w:name="blocks-i128-2504"/>
    <w:p>
      <w:pPr>
        <w:pStyle w:val="Heading4"/>
      </w:pPr>
      <w:r>
        <w:t xml:space="preserve">1.17. 🔗 blocks: I128-2504</w:t>
      </w:r>
    </w:p>
    <w:p>
      <w:pPr>
        <w:pStyle w:val="BlockText"/>
      </w:pPr>
      <w:hyperlink r:id="rId87">
        <w:r>
          <w:rPr>
            <w:rStyle w:val="Hyperlink"/>
            <w:b/>
            <w:bCs/>
          </w:rPr>
          <w:t xml:space="preserve">[I128-2504]</w:t>
        </w:r>
      </w:hyperlink>
      <w:r>
        <w:t xml:space="preserve"> </w:t>
      </w:r>
      <w:r>
        <w:t xml:space="preserve">Формы ввода he2: SID и связи создаются через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72"/>
    <w:bookmarkStart w:id="273" w:name="blocks-i128-2505"/>
    <w:p>
      <w:pPr>
        <w:pStyle w:val="Heading4"/>
      </w:pPr>
      <w:r>
        <w:t xml:space="preserve">1.18. 🔗 blocks: I128-2505</w:t>
      </w:r>
    </w:p>
    <w:p>
      <w:pPr>
        <w:pStyle w:val="BlockText"/>
      </w:pPr>
      <w:hyperlink r:id="rId135">
        <w:r>
          <w:rPr>
            <w:rStyle w:val="Hyperlink"/>
            <w:b/>
            <w:bCs/>
          </w:rPr>
          <w:t xml:space="preserve">[I128-2505]</w:t>
        </w:r>
      </w:hyperlink>
      <w:r>
        <w:t xml:space="preserve"> </w:t>
      </w:r>
      <w:r>
        <w:t xml:space="preserve">WIrbis: SID, права и связи действий создаются через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73"/>
    <w:bookmarkStart w:id="274" w:name="blocks-i128-2506"/>
    <w:p>
      <w:pPr>
        <w:pStyle w:val="Heading4"/>
      </w:pPr>
      <w:r>
        <w:t xml:space="preserve">1.19. 🔗 blocks: I128-2506</w:t>
      </w:r>
    </w:p>
    <w:p>
      <w:pPr>
        <w:pStyle w:val="BlockText"/>
      </w:pPr>
      <w:hyperlink r:id="rId13">
        <w:r>
          <w:rPr>
            <w:rStyle w:val="Hyperlink"/>
            <w:b/>
            <w:bCs/>
          </w:rPr>
          <w:t xml:space="preserve">[I128-2506]</w:t>
        </w:r>
      </w:hyperlink>
      <w:r>
        <w:t xml:space="preserve"> </w:t>
      </w:r>
      <w:r>
        <w:t xml:space="preserve">Авторизация пользователей: учетные данные и SID создаются через Security</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74"/>
    <w:bookmarkStart w:id="275" w:name="blocks-i128-2507"/>
    <w:p>
      <w:pPr>
        <w:pStyle w:val="Heading4"/>
      </w:pPr>
      <w:r>
        <w:t xml:space="preserve">1.20. 🔗 blocks: I128-2507</w:t>
      </w:r>
    </w:p>
    <w:p>
      <w:pPr>
        <w:pStyle w:val="BlockText"/>
      </w:pPr>
      <w:hyperlink r:id="rId10">
        <w:r>
          <w:rPr>
            <w:rStyle w:val="Hyperlink"/>
            <w:b/>
            <w:bCs/>
          </w:rPr>
          <w:t xml:space="preserve">[I128-2507]</w:t>
        </w:r>
      </w:hyperlink>
      <w:r>
        <w:t xml:space="preserve"> </w:t>
      </w:r>
      <w:r>
        <w:t xml:space="preserve">АРМ Администратор: управление правами выполняется через Security API</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75"/>
    <w:bookmarkStart w:id="277" w:name="blocks-i128-2601"/>
    <w:p>
      <w:pPr>
        <w:pStyle w:val="Heading4"/>
      </w:pPr>
      <w:r>
        <w:t xml:space="preserve">1.21. 🔗 blocks: I128-2601</w:t>
      </w:r>
    </w:p>
    <w:p>
      <w:pPr>
        <w:pStyle w:val="BlockText"/>
      </w:pPr>
      <w:hyperlink r:id="rId276">
        <w:r>
          <w:rPr>
            <w:rStyle w:val="Hyperlink"/>
            <w:b/>
            <w:bCs/>
          </w:rPr>
          <w:t xml:space="preserve">[I128-2601]</w:t>
        </w:r>
      </w:hyperlink>
      <w:r>
        <w:t xml:space="preserve"> </w:t>
      </w:r>
      <w:r>
        <w:t xml:space="preserve">Справка о границе ответственности Database за служебное поле 113</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77"/>
    <w:bookmarkStart w:id="278" w:name="blocks-i128-2470"/>
    <w:p>
      <w:pPr>
        <w:pStyle w:val="Heading4"/>
      </w:pPr>
      <w:r>
        <w:t xml:space="preserve">1.22. 🔗 blocks: I128-2470</w:t>
      </w:r>
    </w:p>
    <w:p>
      <w:pPr>
        <w:pStyle w:val="BlockText"/>
      </w:pPr>
      <w:hyperlink r:id="rId70">
        <w:r>
          <w:rPr>
            <w:rStyle w:val="Hyperlink"/>
            <w:b/>
            <w:bCs/>
          </w:rPr>
          <w:t xml:space="preserve">[I128-2470]</w:t>
        </w:r>
      </w:hyperlink>
      <w:r>
        <w:t xml:space="preserve"> </w:t>
      </w:r>
      <w:r>
        <w:t xml:space="preserve">J: построение таблицы не должно сохранять запись без SID ради кеша</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78"/>
    <w:bookmarkEnd w:id="279"/>
    <w:bookmarkEnd w:id="280"/>
    <w:bookmarkStart w:id="283" w:name="X6f0ba6c1fbd7562a9d8fe1a61999e8efcd83269"/>
    <w:p>
      <w:pPr>
        <w:pStyle w:val="Heading2"/>
      </w:pPr>
      <w:r>
        <w:t xml:space="preserve">[I128-2496] ServiceDesk: SID обращения назначается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ServiceDesk - Модуль поддержки пользователей</w:t>
      </w:r>
      <w:r>
        <w:br/>
      </w:r>
      <w:r>
        <w:rPr>
          <w:b/>
          <w:bCs/>
        </w:rPr>
        <w:t xml:space="preserve">Завершено:</w:t>
      </w:r>
      <w:r>
        <w:t xml:space="preserve"> </w:t>
      </w:r>
      <w:r>
        <w:t xml:space="preserve">27.06.2026 22:23</w:t>
      </w:r>
    </w:p>
    <w:p>
      <w:pPr>
        <w:pStyle w:val="BodyText"/>
      </w:pPr>
      <w:r>
        <w:rPr>
          <w:b/>
          <w:bCs/>
          <w:i/>
          <w:iCs/>
        </w:rPr>
        <w:t xml:space="preserve">Проблема:</w:t>
      </w:r>
    </w:p>
    <w:p>
      <w:pPr>
        <w:pStyle w:val="BodyText"/>
      </w:pPr>
      <w:r>
        <w:t xml:space="preserve">При создании обращения в ServiceDesk SID записи назначается прямым вызовом Record. После выделения границы ответственности Security это оставляет часть сценария создания обращения вне общего механизма контроля служебного поля 113.</w:t>
      </w:r>
    </w:p>
    <w:p>
      <w:pPr>
        <w:pStyle w:val="BodyText"/>
      </w:pPr>
      <w:r>
        <w:rPr>
          <w:b/>
          <w:bCs/>
          <w:i/>
          <w:iCs/>
        </w:rPr>
        <w:t xml:space="preserve">Решение:</w:t>
      </w:r>
    </w:p>
    <w:p>
      <w:pPr>
        <w:pStyle w:val="BodyText"/>
      </w:pPr>
      <w:r>
        <w:t xml:space="preserve">Создание обращения ServiceDesk использует общий механизм Security для физического назначения SID. Для пользователя сценарий остается прежним: обращение создается, текст вопроса сохраняется в файле записи, а недостающий SID назначается автоматически.</w:t>
      </w:r>
    </w:p>
    <w:p>
      <w:pPr>
        <w:pStyle w:val="BodyText"/>
      </w:pPr>
      <w:r>
        <w:rPr>
          <w:b/>
          <w:bCs/>
          <w:i/>
          <w:iCs/>
        </w:rPr>
        <w:t xml:space="preserve">Технические подробности:</w:t>
      </w:r>
    </w:p>
    <w:p>
      <w:pPr>
        <w:pStyle w:val="BodyText"/>
      </w:pPr>
      <w:r>
        <w:t xml:space="preserve">В modules/ServiceDesk/Pages/Ask.page прямой вызов</w:t>
      </w:r>
      <w:r>
        <w:t xml:space="preserve"> </w:t>
      </w:r>
      <m:oMath>
        <m:r>
          <m:t>r</m:t>
        </m:r>
        <m:r>
          <m:t> </m:t>
        </m:r>
        <m:r>
          <m:t> </m:t>
        </m:r>
        <m:r>
          <m:rPr>
            <m:sty m:val="p"/>
          </m:rPr>
          <m:t>&gt;</m:t>
        </m:r>
        <m:r>
          <m:t>E</m:t>
        </m:r>
        <m:r>
          <m:t>n</m:t>
        </m:r>
        <m:r>
          <m:t>s</m:t>
        </m:r>
        <m:r>
          <m:t>u</m:t>
        </m:r>
        <m:r>
          <m:t>r</m:t>
        </m:r>
        <m:r>
          <m:t>e</m:t>
        </m:r>
        <m:r>
          <m:t>S</m:t>
        </m:r>
        <m:r>
          <m:t>i</m:t>
        </m:r>
        <m:r>
          <m:t>d</m:t>
        </m:r>
        <m:r>
          <m:rPr>
            <m:sty m:val="p"/>
          </m:rPr>
          <m:t>(</m:t>
        </m:r>
        <m:r>
          <m:rPr>
            <m:sty m:val="p"/>
          </m:rPr>
          <m:t>)</m:t>
        </m:r>
        <m:r>
          <m:t>з</m:t>
        </m:r>
        <m:r>
          <m:t>а</m:t>
        </m:r>
        <m:r>
          <m:t>м</m:t>
        </m:r>
        <m:r>
          <m:t>е</m:t>
        </m:r>
        <m:r>
          <m:t>н</m:t>
        </m:r>
        <m:r>
          <m:t>я</m:t>
        </m:r>
        <m:r>
          <m:t>е</m:t>
        </m:r>
        <m:r>
          <m:t>т</m:t>
        </m:r>
        <m:r>
          <m:t>с</m:t>
        </m:r>
        <m:r>
          <m:t>я</m:t>
        </m:r>
        <m:r>
          <m:t>н</m:t>
        </m:r>
        <m:r>
          <m:t>а</m:t>
        </m:r>
        <m:r>
          <m:t>U</m:t>
        </m:r>
        <m:r>
          <m:t>s</m:t>
        </m:r>
        <m:r>
          <m:t>e</m:t>
        </m:r>
        <m:r>
          <m:t>M</m:t>
        </m:r>
        <m:r>
          <m:t>o</m:t>
        </m:r>
        <m:r>
          <m:t>d</m:t>
        </m:r>
        <m:r>
          <m:t>u</m:t>
        </m:r>
        <m:r>
          <m:t>l</m:t>
        </m:r>
        <m:r>
          <m:t>e</m:t>
        </m:r>
        <m:sSup>
          <m:e>
            <m:r>
              <m:rPr>
                <m:sty m:val="p"/>
              </m:rPr>
              <m:t>(</m:t>
            </m:r>
          </m:e>
          <m:sup>
            <m:r>
              <m:rPr>
                <m:sty m:val="p"/>
              </m:rPr>
              <m:t>′</m:t>
            </m:r>
          </m:sup>
        </m:sSup>
        <m:r>
          <m:t>S</m:t>
        </m:r>
        <m:r>
          <m:t>e</m:t>
        </m:r>
        <m:r>
          <m:t>c</m:t>
        </m:r>
        <m:r>
          <m:t>u</m:t>
        </m:r>
        <m:r>
          <m:t>r</m:t>
        </m:r>
        <m:r>
          <m:t>i</m:t>
        </m:r>
        <m:r>
          <m:t>t</m:t>
        </m:r>
        <m:sSup>
          <m:e>
            <m:r>
              <m:t>y</m:t>
            </m:r>
          </m:e>
          <m:sup>
            <m:r>
              <m:rPr>
                <m:sty m:val="p"/>
              </m:rPr>
              <m:t>′</m:t>
            </m:r>
          </m:sup>
        </m:sSup>
        <m:r>
          <m:rPr>
            <m:sty m:val="p"/>
          </m:rPr>
          <m:t>)</m:t>
        </m:r>
        <m:r>
          <m:t> </m:t>
        </m:r>
        <m:r>
          <m:t> </m:t>
        </m:r>
        <m:r>
          <m:rPr>
            <m:sty m:val="p"/>
          </m:rPr>
          <m:t>&gt;</m:t>
        </m:r>
        <m:r>
          <m:t>E</m:t>
        </m:r>
        <m:r>
          <m:t>n</m:t>
        </m:r>
        <m:r>
          <m:t>s</m:t>
        </m:r>
        <m:r>
          <m:t>u</m:t>
        </m:r>
        <m:r>
          <m:t>r</m:t>
        </m:r>
        <m:r>
          <m:t>e</m:t>
        </m:r>
        <m:r>
          <m:t>P</m:t>
        </m:r>
        <m:r>
          <m:t>h</m:t>
        </m:r>
        <m:r>
          <m:t>y</m:t>
        </m:r>
        <m:r>
          <m:t>s</m:t>
        </m:r>
        <m:r>
          <m:t>i</m:t>
        </m:r>
        <m:r>
          <m:t>c</m:t>
        </m:r>
        <m:r>
          <m:t>a</m:t>
        </m:r>
        <m:r>
          <m:t>l</m:t>
        </m:r>
        <m:r>
          <m:t>S</m:t>
        </m:r>
        <m:r>
          <m:t>i</m:t>
        </m:r>
        <m:r>
          <m:t>d</m:t>
        </m:r>
        <m:r>
          <m:rPr>
            <m:sty m:val="p"/>
          </m:rPr>
          <m:t>(</m:t>
        </m:r>
      </m:oMath>
      <w:r>
        <w:t xml:space="preserve">r). Это переводит назначение SID на API, вынесенный в I128-2487.</w:t>
      </w:r>
    </w:p>
    <w:p>
      <w:pPr>
        <w:pStyle w:val="BodyText"/>
      </w:pPr>
      <w:r>
        <w:rPr>
          <w:strike/>
        </w:rPr>
        <w:t xml:space="preserve">-</w:t>
      </w:r>
    </w:p>
    <w:p>
      <w:pPr>
        <w:pStyle w:val="Compact"/>
        <w:numPr>
          <w:ilvl w:val="0"/>
          <w:numId w:val="1054"/>
        </w:numPr>
      </w:pPr>
      <w:r>
        <w:t xml:space="preserve">I128-2503 Исправить служебные связи UsersBooklist</w:t>
      </w:r>
    </w:p>
    <w:p>
      <w:pPr>
        <w:pStyle w:val="Compact"/>
        <w:numPr>
          <w:ilvl w:val="0"/>
          <w:numId w:val="1054"/>
        </w:numPr>
      </w:pPr>
      <w:r>
        <w:t xml:space="preserve">I128-2504 Исправить служебные поля he2</w:t>
      </w:r>
    </w:p>
    <w:p>
      <w:pPr>
        <w:pStyle w:val="Compact"/>
        <w:numPr>
          <w:ilvl w:val="0"/>
          <w:numId w:val="1054"/>
        </w:numPr>
      </w:pPr>
      <w:r>
        <w:t xml:space="preserve">I128-2505 Исправить служебные поля WIrbis</w:t>
      </w:r>
    </w:p>
    <w:p>
      <w:pPr>
        <w:pStyle w:val="Compact"/>
        <w:numPr>
          <w:ilvl w:val="0"/>
          <w:numId w:val="1054"/>
        </w:numPr>
      </w:pPr>
      <w:r>
        <w:t xml:space="preserve">I128-2506 Исправить служебные поля Authorisation</w:t>
      </w:r>
    </w:p>
    <w:p>
      <w:pPr>
        <w:pStyle w:val="Compact"/>
        <w:numPr>
          <w:ilvl w:val="0"/>
          <w:numId w:val="1054"/>
        </w:numPr>
      </w:pPr>
      <w:r>
        <w:t xml:space="preserve">I128-2507 Исправить управление правами Admin</w:t>
      </w:r>
    </w:p>
    <w:bookmarkStart w:id="282" w:name="связанные-задачи-18"/>
    <w:p>
      <w:pPr>
        <w:pStyle w:val="Heading3"/>
      </w:pPr>
      <w:r>
        <w:t xml:space="preserve">1. Связанные задачи</w:t>
      </w:r>
    </w:p>
    <w:bookmarkStart w:id="281" w:name="blocks-i128-2487-11"/>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81"/>
    <w:bookmarkEnd w:id="282"/>
    <w:bookmarkEnd w:id="283"/>
    <w:bookmarkStart w:id="286" w:name="X7137cc27b0d0647e649c75dfc5af9aadfc58ce3"/>
    <w:p>
      <w:pPr>
        <w:pStyle w:val="Heading2"/>
      </w:pPr>
      <w:r>
        <w:t xml:space="preserve">[I128-2499] Обновление системы: служебные связи записей создаются через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Update - Обновление системы</w:t>
      </w:r>
      <w:r>
        <w:br/>
      </w:r>
      <w:r>
        <w:rPr>
          <w:b/>
          <w:bCs/>
        </w:rPr>
        <w:t xml:space="preserve">Завершено:</w:t>
      </w:r>
      <w:r>
        <w:t xml:space="preserve"> </w:t>
      </w:r>
      <w:r>
        <w:t xml:space="preserve">27.06.2026 22:38</w:t>
      </w:r>
    </w:p>
    <w:p>
      <w:pPr>
        <w:pStyle w:val="BodyText"/>
      </w:pPr>
      <w:r>
        <w:rPr>
          <w:b/>
          <w:bCs/>
          <w:i/>
          <w:iCs/>
        </w:rPr>
        <w:t xml:space="preserve">Проблема:</w:t>
      </w:r>
      <w:r>
        <w:t xml:space="preserve"> </w:t>
      </w:r>
      <w:r>
        <w:t xml:space="preserve">В служебных функциях модуля</w:t>
      </w:r>
      <w:r>
        <w:t xml:space="preserve"> </w:t>
      </w:r>
      <w:r>
        <w:rPr>
          <w:rStyle w:val="VerbatimChar"/>
        </w:rPr>
        <w:t xml:space="preserve">Update</w:t>
      </w:r>
      <w:r>
        <w:t xml:space="preserve"> </w:t>
      </w:r>
      <w:r>
        <w:t xml:space="preserve">изменения поля</w:t>
      </w:r>
      <w:r>
        <w:t xml:space="preserve"> </w:t>
      </w:r>
      <w:r>
        <w:rPr>
          <w:rStyle w:val="VerbatimChar"/>
        </w:rPr>
        <w:t xml:space="preserve">113</w:t>
      </w:r>
      <w:r>
        <w:t xml:space="preserve"> </w:t>
      </w:r>
      <w:r>
        <w:t xml:space="preserve">выполняются напрямую: создание</w:t>
      </w:r>
      <w:r>
        <w:t xml:space="preserve"> </w:t>
      </w:r>
      <w:r>
        <w:rPr>
          <w:rStyle w:val="VerbatimChar"/>
        </w:rPr>
        <w:t xml:space="preserve">LINK</w:t>
      </w:r>
      <w:r>
        <w:t xml:space="preserve">-связи через</w:t>
      </w:r>
      <w:r>
        <w:t xml:space="preserve"> </w:t>
      </w:r>
      <w:r>
        <w:rPr>
          <w:rStyle w:val="VerbatimChar"/>
        </w:rPr>
        <w:t xml:space="preserve">FieldAddA()</w:t>
      </w:r>
      <w:r>
        <w:t xml:space="preserve"> </w:t>
      </w:r>
      <w:r>
        <w:t xml:space="preserve">и установка владельца полного текста через прямую запись подполей</w:t>
      </w:r>
      <w:r>
        <w:t xml:space="preserve"> </w:t>
      </w:r>
      <w:r>
        <w:rPr>
          <w:rStyle w:val="VerbatimChar"/>
        </w:rPr>
        <w:t xml:space="preserve">D</w:t>
      </w:r>
      <w:r>
        <w:t xml:space="preserve">/</w:t>
      </w:r>
      <w:r>
        <w:rPr>
          <w:rStyle w:val="VerbatimChar"/>
        </w:rPr>
        <w:t xml:space="preserve">F</w:t>
      </w:r>
      <w:r>
        <w:t xml:space="preserve">. Это обходит централизованные правила Security для материализации служебного поля</w:t>
      </w:r>
      <w:r>
        <w:t xml:space="preserve"> </w:t>
      </w:r>
      <w:r>
        <w:rPr>
          <w:rStyle w:val="VerbatimChar"/>
        </w:rPr>
        <w:t xml:space="preserve">113</w:t>
      </w:r>
      <w:r>
        <w:t xml:space="preserve">.</w:t>
      </w:r>
    </w:p>
    <w:p>
      <w:pPr>
        <w:pStyle w:val="BodyText"/>
      </w:pPr>
      <w:r>
        <w:rPr>
          <w:b/>
          <w:bCs/>
          <w:i/>
          <w:iCs/>
        </w:rPr>
        <w:t xml:space="preserve">Решение:</w:t>
      </w:r>
      <w:r>
        <w:t xml:space="preserve"> </w:t>
      </w:r>
      <w:r>
        <w:t xml:space="preserve">Создание служебной связи записи переводится на</w:t>
      </w:r>
      <w:r>
        <w:t xml:space="preserve"> </w:t>
      </w:r>
      <w:r>
        <w:rPr>
          <w:rStyle w:val="VerbatimChar"/>
        </w:rPr>
        <w:t xml:space="preserve">Security::MaterializeLink()</w:t>
      </w:r>
      <w:r>
        <w:t xml:space="preserve">, а установка владельца полного текста — на</w:t>
      </w:r>
      <w:r>
        <w:t xml:space="preserve"> </w:t>
      </w:r>
      <w:r>
        <w:rPr>
          <w:rStyle w:val="VerbatimChar"/>
        </w:rPr>
        <w:t xml:space="preserve">Security::SetOwnerSid()</w:t>
      </w:r>
      <w:r>
        <w:t xml:space="preserve">. Поведение миграций для пользователя не меняется: они по-прежнему обновляют служебные связи, но делают это через общий слой Security.</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modules/Update/*_call/CreateLinks.inc</w:t>
      </w:r>
      <w:r>
        <w:t xml:space="preserve"> </w:t>
      </w:r>
      <w:r>
        <w:t xml:space="preserve">прямое добавление</w:t>
      </w:r>
      <w:r>
        <w:t xml:space="preserve"> </w:t>
      </w:r>
      <w:r>
        <w:rPr>
          <w:rStyle w:val="VerbatimChar"/>
        </w:rPr>
        <w:t xml:space="preserve">LINK</w:t>
      </w:r>
      <w:r>
        <w:t xml:space="preserve">поля заменяется на</w:t>
      </w:r>
      <w:r>
        <w:t xml:space="preserve"> </w:t>
      </w:r>
      <w:r>
        <w:rPr>
          <w:rStyle w:val="VerbatimChar"/>
        </w:rPr>
        <w:t xml:space="preserve">UseModule('Security')~~&gt;MaterializeLink()</w:t>
      </w:r>
      <w:r>
        <w:t xml:space="preserve">. В</w:t>
      </w:r>
      <w:r>
        <w:t xml:space="preserve"> </w:t>
      </w:r>
      <w:r>
        <w:rPr>
          <w:rStyle w:val="VerbatimChar"/>
        </w:rPr>
        <w:t xml:space="preserve">modules/Update/*_call/Update2114.inc</w:t>
      </w:r>
      <w:r>
        <w:t xml:space="preserve"> </w:t>
      </w:r>
      <w:r>
        <w:t xml:space="preserve">ручная запись подполей владельца полного текста заменяется на</w:t>
      </w:r>
      <w:r>
        <w:t xml:space="preserve"> </w:t>
      </w:r>
      <w:r>
        <w:rPr>
          <w:rStyle w:val="VerbatimChar"/>
        </w:rPr>
        <w:t xml:space="preserve">UseModule('Security')-&gt;SetOwnerSid()</w:t>
      </w:r>
      <w:r>
        <w:t xml:space="preserve">.</w:t>
      </w:r>
    </w:p>
    <w:p>
      <w:pPr>
        <w:pStyle w:val="BodyText"/>
      </w:pPr>
      <w:r>
        <w:rPr>
          <w:b/>
          <w:bCs/>
          <w:i/>
          <w:iCs/>
        </w:rPr>
        <w:t xml:space="preserve">Документация:</w:t>
      </w:r>
      <w:r>
        <w:t xml:space="preserve"> </w:t>
      </w:r>
      <w:r>
        <w:t xml:space="preserve">Изменения документации не требуются: административный сценарий обновления системы и описание модуля не меняются, исправляется внутренняя запись служебных связей.</w:t>
      </w:r>
    </w:p>
    <w:p>
      <w:pPr>
        <w:pStyle w:val="BodyText"/>
      </w:pPr>
      <w:r>
        <w:rPr>
          <w:strike/>
        </w:rPr>
        <w:t xml:space="preserve">-</w:t>
      </w:r>
    </w:p>
    <w:p>
      <w:pPr>
        <w:pStyle w:val="Compact"/>
        <w:numPr>
          <w:ilvl w:val="0"/>
          <w:numId w:val="1055"/>
        </w:numPr>
      </w:pPr>
      <w:r>
        <w:t xml:space="preserve">I128-2503 Исправить служебные связи UsersBooklist</w:t>
      </w:r>
    </w:p>
    <w:p>
      <w:pPr>
        <w:pStyle w:val="Compact"/>
        <w:numPr>
          <w:ilvl w:val="0"/>
          <w:numId w:val="1055"/>
        </w:numPr>
      </w:pPr>
      <w:r>
        <w:t xml:space="preserve">I128-2504 Исправить служебные поля he2</w:t>
      </w:r>
    </w:p>
    <w:p>
      <w:pPr>
        <w:pStyle w:val="Compact"/>
        <w:numPr>
          <w:ilvl w:val="0"/>
          <w:numId w:val="1055"/>
        </w:numPr>
      </w:pPr>
      <w:r>
        <w:t xml:space="preserve">I128-2505 Исправить служебные поля WIrbis</w:t>
      </w:r>
    </w:p>
    <w:p>
      <w:pPr>
        <w:pStyle w:val="Compact"/>
        <w:numPr>
          <w:ilvl w:val="0"/>
          <w:numId w:val="1055"/>
        </w:numPr>
      </w:pPr>
      <w:r>
        <w:t xml:space="preserve">I128-2506 Исправить служебные поля Authorisation</w:t>
      </w:r>
    </w:p>
    <w:p>
      <w:pPr>
        <w:pStyle w:val="Compact"/>
        <w:numPr>
          <w:ilvl w:val="0"/>
          <w:numId w:val="1055"/>
        </w:numPr>
      </w:pPr>
      <w:r>
        <w:t xml:space="preserve">I128-2507 Исправить управление правами Admin</w:t>
      </w:r>
    </w:p>
    <w:bookmarkStart w:id="285" w:name="связанные-задачи-19"/>
    <w:p>
      <w:pPr>
        <w:pStyle w:val="Heading3"/>
      </w:pPr>
      <w:r>
        <w:t xml:space="preserve">1. Связанные задачи</w:t>
      </w:r>
    </w:p>
    <w:bookmarkStart w:id="284" w:name="blocks-i128-2487-12"/>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84"/>
    <w:bookmarkEnd w:id="285"/>
    <w:bookmarkEnd w:id="286"/>
    <w:bookmarkStart w:id="289" w:name="Xf9b956d7d8343865b29c8674b65d8f320400c71"/>
    <w:p>
      <w:pPr>
        <w:pStyle w:val="Heading2"/>
      </w:pPr>
      <w:r>
        <w:t xml:space="preserve">[I128-2502] Управление пользователями: авторизационные поля обновляются через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Users - Управление пользователями</w:t>
      </w:r>
      <w:r>
        <w:br/>
      </w:r>
      <w:r>
        <w:rPr>
          <w:b/>
          <w:bCs/>
        </w:rPr>
        <w:t xml:space="preserve">Завершено:</w:t>
      </w:r>
      <w:r>
        <w:t xml:space="preserve"> </w:t>
      </w:r>
      <w:r>
        <w:t xml:space="preserve">28.06.2026 00:06</w:t>
      </w:r>
    </w:p>
    <w:p>
      <w:pPr>
        <w:pStyle w:val="BodyText"/>
      </w:pPr>
      <w:r>
        <w:rPr>
          <w:b/>
          <w:bCs/>
          <w:i/>
          <w:iCs/>
        </w:rPr>
        <w:t xml:space="preserve">Проблема:</w:t>
      </w:r>
      <w:r>
        <w:t xml:space="preserve"> </w:t>
      </w:r>
      <w:r>
        <w:t xml:space="preserve">В модуле</w:t>
      </w:r>
      <w:r>
        <w:t xml:space="preserve"> </w:t>
      </w:r>
      <w:r>
        <w:rPr>
          <w:rStyle w:val="VerbatimChar"/>
        </w:rPr>
        <w:t xml:space="preserve">Users</w:t>
      </w:r>
      <w:r>
        <w:t xml:space="preserve"> </w:t>
      </w:r>
      <w:r>
        <w:t xml:space="preserve">при изменении email/пароля авторизационное поле</w:t>
      </w:r>
      <w:r>
        <w:t xml:space="preserve"> </w:t>
      </w:r>
      <w:r>
        <w:rPr>
          <w:rStyle w:val="VerbatimChar"/>
        </w:rPr>
        <w:t xml:space="preserve">113</w:t>
      </w:r>
      <w:r>
        <w:t xml:space="preserve"> </w:t>
      </w:r>
      <w:r>
        <w:t xml:space="preserve">типа</w:t>
      </w:r>
      <w:r>
        <w:t xml:space="preserve"> </w:t>
      </w:r>
      <w:r>
        <w:rPr>
          <w:rStyle w:val="VerbatimChar"/>
        </w:rPr>
        <w:t xml:space="preserve">AUTH</w:t>
      </w:r>
      <w:r>
        <w:t xml:space="preserve"> </w:t>
      </w:r>
      <w:r>
        <w:t xml:space="preserve">собирается вручную строкой и записывается через</w:t>
      </w:r>
      <w:r>
        <w:t xml:space="preserve"> </w:t>
      </w:r>
      <w:r>
        <w:rPr>
          <w:rStyle w:val="VerbatimChar"/>
        </w:rPr>
        <w:t xml:space="preserve">SetField()</w:t>
      </w:r>
      <w:r>
        <w:t xml:space="preserve"> </w:t>
      </w:r>
      <w:r>
        <w:t xml:space="preserve">или</w:t>
      </w:r>
      <w:r>
        <w:t xml:space="preserve"> </w:t>
      </w:r>
      <w:r>
        <w:rPr>
          <w:rStyle w:val="VerbatimChar"/>
        </w:rPr>
        <w:t xml:space="preserve">FieldAdd()</w:t>
      </w:r>
      <w:r>
        <w:t xml:space="preserve">. Это обходит централизованный слой Security для материализации служебного поля</w:t>
      </w:r>
      <w:r>
        <w:t xml:space="preserve"> </w:t>
      </w:r>
      <w:r>
        <w:rPr>
          <w:rStyle w:val="VerbatimChar"/>
        </w:rPr>
        <w:t xml:space="preserve">113</w:t>
      </w:r>
      <w:r>
        <w:t xml:space="preserve">.</w:t>
      </w:r>
    </w:p>
    <w:p>
      <w:pPr>
        <w:pStyle w:val="BodyText"/>
      </w:pPr>
      <w:r>
        <w:rPr>
          <w:b/>
          <w:bCs/>
          <w:i/>
          <w:iCs/>
        </w:rPr>
        <w:t xml:space="preserve">Решение:</w:t>
      </w:r>
      <w:r>
        <w:t xml:space="preserve"> </w:t>
      </w:r>
      <w:r>
        <w:t xml:space="preserve">Оба сценария обновления авторизационных данных переводятся на</w:t>
      </w:r>
      <w:r>
        <w:t xml:space="preserve"> </w:t>
      </w:r>
      <w:r>
        <w:rPr>
          <w:rStyle w:val="VerbatimChar"/>
        </w:rPr>
        <w:t xml:space="preserve">Security::MaterializeAuth()</w:t>
      </w:r>
      <w:r>
        <w:t xml:space="preserve">. Поведение для пользователя не меняется: email, пароль, код подтверждения и служебные признаки продолжают сохраняться, но запись</w:t>
      </w:r>
      <w:r>
        <w:t xml:space="preserve"> </w:t>
      </w:r>
      <w:r>
        <w:rPr>
          <w:rStyle w:val="VerbatimChar"/>
        </w:rPr>
        <w:t xml:space="preserve">AUTH</w:t>
      </w:r>
      <w:r>
        <w:t xml:space="preserve"> </w:t>
      </w:r>
      <w:r>
        <w:t xml:space="preserve">выполняется через общий механизм Security.</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modules/Users/api.php</w:t>
      </w:r>
      <w:r>
        <w:t xml:space="preserve"> </w:t>
      </w:r>
      <w:r>
        <w:t xml:space="preserve">ручная сборка поля</w:t>
      </w:r>
      <w:r>
        <w:t xml:space="preserve"> </w:t>
      </w:r>
      <w:r>
        <w:rPr>
          <w:rStyle w:val="VerbatimChar"/>
        </w:rPr>
        <w:t xml:space="preserve">AUTH</w:t>
      </w:r>
      <w:r>
        <w:t xml:space="preserve"> </w:t>
      </w:r>
      <w:r>
        <w:t xml:space="preserve">заменяется на</w:t>
      </w:r>
      <w:r>
        <w:t xml:space="preserve"> </w:t>
      </w:r>
      <w:r>
        <w:rPr>
          <w:rStyle w:val="VerbatimChar"/>
        </w:rPr>
        <w:t xml:space="preserve">UseModule('Security')-&gt;MaterializeAuth()</w:t>
      </w:r>
      <w:r>
        <w:t xml:space="preserve"> </w:t>
      </w:r>
      <w:r>
        <w:t xml:space="preserve">в обоих сценариях обновления учетных данных.</w:t>
      </w:r>
    </w:p>
    <w:p>
      <w:pPr>
        <w:pStyle w:val="BodyText"/>
      </w:pPr>
      <w:r>
        <w:rPr>
          <w:b/>
          <w:bCs/>
          <w:i/>
          <w:iCs/>
        </w:rPr>
        <w:t xml:space="preserve">Документация:</w:t>
      </w:r>
      <w:r>
        <w:t xml:space="preserve"> </w:t>
      </w:r>
      <w:r>
        <w:t xml:space="preserve">Изменения документации не требуются: пользовательский сценарий изменения данных не меняется, исправляется внутренний способ записи авторизационного поля.</w:t>
      </w:r>
    </w:p>
    <w:p>
      <w:pPr>
        <w:pStyle w:val="BodyText"/>
      </w:pPr>
      <w:r>
        <w:rPr>
          <w:strike/>
        </w:rPr>
        <w:t xml:space="preserve">-</w:t>
      </w:r>
    </w:p>
    <w:p>
      <w:pPr>
        <w:pStyle w:val="Compact"/>
        <w:numPr>
          <w:ilvl w:val="0"/>
          <w:numId w:val="1056"/>
        </w:numPr>
      </w:pPr>
      <w:r>
        <w:t xml:space="preserve">I128-2503 Исправить служебные связи UsersBooklist</w:t>
      </w:r>
    </w:p>
    <w:p>
      <w:pPr>
        <w:pStyle w:val="Compact"/>
        <w:numPr>
          <w:ilvl w:val="0"/>
          <w:numId w:val="1056"/>
        </w:numPr>
      </w:pPr>
      <w:r>
        <w:t xml:space="preserve">I128-2504 Исправить служебные поля he2</w:t>
      </w:r>
    </w:p>
    <w:p>
      <w:pPr>
        <w:pStyle w:val="Compact"/>
        <w:numPr>
          <w:ilvl w:val="0"/>
          <w:numId w:val="1056"/>
        </w:numPr>
      </w:pPr>
      <w:r>
        <w:t xml:space="preserve">I128-2505 Исправить служебные поля WIrbis</w:t>
      </w:r>
    </w:p>
    <w:p>
      <w:pPr>
        <w:pStyle w:val="Compact"/>
        <w:numPr>
          <w:ilvl w:val="0"/>
          <w:numId w:val="1056"/>
        </w:numPr>
      </w:pPr>
      <w:r>
        <w:t xml:space="preserve">I128-2506 Исправить служебные поля Authorisation</w:t>
      </w:r>
    </w:p>
    <w:p>
      <w:pPr>
        <w:pStyle w:val="Compact"/>
        <w:numPr>
          <w:ilvl w:val="0"/>
          <w:numId w:val="1056"/>
        </w:numPr>
      </w:pPr>
      <w:r>
        <w:t xml:space="preserve">I128-2507 Исправить управление правами Admin</w:t>
      </w:r>
    </w:p>
    <w:bookmarkStart w:id="288" w:name="связанные-задачи-20"/>
    <w:p>
      <w:pPr>
        <w:pStyle w:val="Heading3"/>
      </w:pPr>
      <w:r>
        <w:t xml:space="preserve">1. Связанные задачи</w:t>
      </w:r>
    </w:p>
    <w:bookmarkStart w:id="287" w:name="blocks-i128-2487-13"/>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87"/>
    <w:bookmarkEnd w:id="288"/>
    <w:bookmarkEnd w:id="289"/>
    <w:bookmarkStart w:id="290" w:name="X5ee7f4638e09feca2335ac199573562b7d84835"/>
    <w:p>
      <w:pPr>
        <w:pStyle w:val="Heading2"/>
      </w:pPr>
      <w:r>
        <w:t xml:space="preserve">[I128-2628] Предупреждение PHP при формировании ФИО пользователя с пустыми полями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Users - Управление пользователями</w:t>
      </w:r>
      <w:r>
        <w:br/>
      </w:r>
      <w:r>
        <w:rPr>
          <w:b/>
          <w:bCs/>
        </w:rPr>
        <w:t xml:space="preserve">Завершено:</w:t>
      </w:r>
      <w:r>
        <w:t xml:space="preserve"> </w:t>
      </w:r>
      <w:r>
        <w:t xml:space="preserve">30.06.2026 17:59</w:t>
      </w:r>
    </w:p>
    <w:p>
      <w:pPr>
        <w:pStyle w:val="BodyText"/>
      </w:pPr>
      <w:r>
        <w:rPr>
          <w:b/>
          <w:bCs/>
          <w:i/>
          <w:iCs/>
        </w:rPr>
        <w:t xml:space="preserve">Проблема:</w:t>
      </w:r>
      <w:r>
        <w:t xml:space="preserve"> </w:t>
      </w:r>
      <w:r>
        <w:t xml:space="preserve">При формировании ФИО пользователя запись могла содержать не все части имени. В этом случае система могла выводить служебное предупреждение PHP при обработке пустого значения.</w:t>
      </w:r>
    </w:p>
    <w:p>
      <w:pPr>
        <w:pStyle w:val="BodyText"/>
      </w:pPr>
      <w:r>
        <w:rPr>
          <w:b/>
          <w:bCs/>
          <w:i/>
          <w:iCs/>
        </w:rPr>
        <w:t xml:space="preserve">Решение:</w:t>
      </w:r>
      <w:r>
        <w:t xml:space="preserve"> </w:t>
      </w:r>
      <w:r>
        <w:t xml:space="preserve">Формирование ФИО теперь корректно обрабатывает отсутствующие фамилию, имя или отчество как пустые строки.</w:t>
      </w:r>
    </w:p>
    <w:p>
      <w:pPr>
        <w:pStyle w:val="BodyText"/>
      </w:pPr>
      <w:r>
        <w:rPr>
          <w:b/>
          <w:bCs/>
          <w:i/>
          <w:iCs/>
        </w:rPr>
        <w:t xml:space="preserve">Технические подробности:</w:t>
      </w:r>
      <w:r>
        <w:t xml:space="preserve"> </w:t>
      </w:r>
      <w:r>
        <w:t xml:space="preserve">Изменение относится к формату отображения ФИО пользователя и не меняет данные пользовательских записей.</w:t>
      </w:r>
    </w:p>
    <w:p>
      <w:pPr>
        <w:pStyle w:val="BodyText"/>
      </w:pPr>
      <w:r>
        <w:rPr>
          <w:strike/>
        </w:rPr>
        <w:t xml:space="preserve">-</w:t>
      </w:r>
    </w:p>
    <w:p>
      <w:pPr>
        <w:pStyle w:val="BodyText"/>
      </w:pPr>
      <w:r>
        <w:rPr>
          <w:b/>
          <w:bCs/>
          <w:i/>
          <w:iCs/>
        </w:rPr>
        <w:t xml:space="preserve">Проблема:</w:t>
      </w:r>
      <w:r>
        <w:t xml:space="preserve"> </w:t>
      </w:r>
      <w:r>
        <w:t xml:space="preserve">При формировании ФИО пользователя запись могла содержать не все части имени. В этом случае система могла выводить служебное предупреждение PHP при обработке пустого значения.</w:t>
      </w:r>
    </w:p>
    <w:p>
      <w:pPr>
        <w:pStyle w:val="BodyText"/>
      </w:pPr>
      <w:r>
        <w:rPr>
          <w:b/>
          <w:bCs/>
          <w:i/>
          <w:iCs/>
        </w:rPr>
        <w:t xml:space="preserve">Решение:</w:t>
      </w:r>
      <w:r>
        <w:t xml:space="preserve"> </w:t>
      </w:r>
      <w:r>
        <w:t xml:space="preserve">Формирование ФИО теперь корректно обрабатывает отсутствующие фамилию, имя или отчество как пустые строки.</w:t>
      </w:r>
    </w:p>
    <w:p>
      <w:pPr>
        <w:pStyle w:val="BodyText"/>
      </w:pPr>
      <w:r>
        <w:rPr>
          <w:b/>
          <w:bCs/>
          <w:i/>
          <w:iCs/>
        </w:rPr>
        <w:t xml:space="preserve">Технические подробности:</w:t>
      </w:r>
      <w:r>
        <w:t xml:space="preserve"> </w:t>
      </w:r>
      <w:r>
        <w:t xml:space="preserve">Изменение относится к формату отображения ФИО пользователя и не меняет данные пользовательских записей.</w:t>
      </w:r>
    </w:p>
    <w:bookmarkEnd w:id="290"/>
    <w:bookmarkStart w:id="293" w:name="X28f36608688cba918d8624cd3c8af730d12812f"/>
    <w:p>
      <w:pPr>
        <w:pStyle w:val="Heading2"/>
      </w:pPr>
      <w:r>
        <w:t xml:space="preserve">[I128-2503] Подборки книг: связи с изданиями создаются и удаляются через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UsersBooklist - Подборки книг</w:t>
      </w:r>
      <w:r>
        <w:br/>
      </w:r>
      <w:r>
        <w:rPr>
          <w:b/>
          <w:bCs/>
        </w:rPr>
        <w:t xml:space="preserve">Завершено:</w:t>
      </w:r>
      <w:r>
        <w:t xml:space="preserve"> </w:t>
      </w:r>
      <w:r>
        <w:t xml:space="preserve">28.06.2026 00:11</w:t>
      </w:r>
    </w:p>
    <w:p>
      <w:pPr>
        <w:pStyle w:val="BodyText"/>
      </w:pPr>
      <w:r>
        <w:rPr>
          <w:b/>
          <w:bCs/>
          <w:i/>
          <w:iCs/>
        </w:rPr>
        <w:t xml:space="preserve">Проблема:</w:t>
      </w:r>
      <w:r>
        <w:t xml:space="preserve"> </w:t>
      </w:r>
      <w:r>
        <w:t xml:space="preserve">В модуле</w:t>
      </w:r>
      <w:r>
        <w:t xml:space="preserve"> </w:t>
      </w:r>
      <w:r>
        <w:rPr>
          <w:rStyle w:val="VerbatimChar"/>
        </w:rPr>
        <w:t xml:space="preserve">UsersBooklist</w:t>
      </w:r>
      <w:r>
        <w:t xml:space="preserve"> </w:t>
      </w:r>
      <w:r>
        <w:t xml:space="preserve">связи подборок с изданиями и владельцем создаются и удаляются прямой работой с полем</w:t>
      </w:r>
      <w:r>
        <w:t xml:space="preserve"> </w:t>
      </w:r>
      <w:r>
        <w:rPr>
          <w:rStyle w:val="VerbatimChar"/>
        </w:rPr>
        <w:t xml:space="preserve">113</w:t>
      </w:r>
      <w:r>
        <w:t xml:space="preserve">: ручным поиском</w:t>
      </w:r>
      <w:r>
        <w:t xml:space="preserve"> </w:t>
      </w:r>
      <w:r>
        <w:rPr>
          <w:rStyle w:val="VerbatimChar"/>
        </w:rPr>
        <w:t xml:space="preserve">LINK</w:t>
      </w:r>
      <w:r>
        <w:t xml:space="preserve">, добавлением через</w:t>
      </w:r>
      <w:r>
        <w:t xml:space="preserve"> </w:t>
      </w:r>
      <w:r>
        <w:rPr>
          <w:rStyle w:val="VerbatimChar"/>
        </w:rPr>
        <w:t xml:space="preserve">FieldAddA()</w:t>
      </w:r>
      <w:r>
        <w:t xml:space="preserve"> </w:t>
      </w:r>
      <w:r>
        <w:t xml:space="preserve">и удалением через</w:t>
      </w:r>
      <w:r>
        <w:t xml:space="preserve"> </w:t>
      </w:r>
      <w:r>
        <w:rPr>
          <w:rStyle w:val="VerbatimChar"/>
        </w:rPr>
        <w:t xml:space="preserve">FieldDelete()</w:t>
      </w:r>
      <w:r>
        <w:t xml:space="preserve">. Это обходит централизованный слой Security для материализации и удаления служебных связей.</w:t>
      </w:r>
    </w:p>
    <w:p>
      <w:pPr>
        <w:pStyle w:val="BodyText"/>
      </w:pPr>
      <w:r>
        <w:rPr>
          <w:b/>
          <w:bCs/>
          <w:i/>
          <w:iCs/>
        </w:rPr>
        <w:t xml:space="preserve">Решение:</w:t>
      </w:r>
      <w:r>
        <w:t xml:space="preserve"> </w:t>
      </w:r>
      <w:r>
        <w:t xml:space="preserve">Создание связей переводится на</w:t>
      </w:r>
      <w:r>
        <w:t xml:space="preserve"> </w:t>
      </w:r>
      <w:r>
        <w:rPr>
          <w:rStyle w:val="VerbatimChar"/>
        </w:rPr>
        <w:t xml:space="preserve">Security::MaterializeLink()</w:t>
      </w:r>
      <w:r>
        <w:t xml:space="preserve">, а удаление связи книги из подборки — на</w:t>
      </w:r>
      <w:r>
        <w:t xml:space="preserve"> </w:t>
      </w:r>
      <w:r>
        <w:rPr>
          <w:rStyle w:val="VerbatimChar"/>
        </w:rPr>
        <w:t xml:space="preserve">Security::DeleteLink()</w:t>
      </w:r>
      <w:r>
        <w:t xml:space="preserve">. Поведение для пользователя не меняется: добавление книг в подборку, создание новой подборки и удаление книг продолжают работать как раньше, но служебные связи обрабатываются через общий механизм Security.</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modules/UsersBooklist/Actions/AppendBooks.inc</w:t>
      </w:r>
      <w:r>
        <w:t xml:space="preserve">,</w:t>
      </w:r>
      <w:r>
        <w:t xml:space="preserve"> </w:t>
      </w:r>
      <w:r>
        <w:rPr>
          <w:rStyle w:val="VerbatimChar"/>
        </w:rPr>
        <w:t xml:space="preserve">AppendBooksBS5.inc</w:t>
      </w:r>
      <w:r>
        <w:t xml:space="preserve"> </w:t>
      </w:r>
      <w:r>
        <w:t xml:space="preserve">и</w:t>
      </w:r>
      <w:r>
        <w:t xml:space="preserve"> </w:t>
      </w:r>
      <w:r>
        <w:rPr>
          <w:rStyle w:val="VerbatimChar"/>
        </w:rPr>
        <w:t xml:space="preserve">CreatNewBooklist.inc</w:t>
      </w:r>
      <w:r>
        <w:t xml:space="preserve"> </w:t>
      </w:r>
      <w:r>
        <w:t xml:space="preserve">прямое добавление</w:t>
      </w:r>
      <w:r>
        <w:t xml:space="preserve"> </w:t>
      </w:r>
      <w:r>
        <w:rPr>
          <w:rStyle w:val="VerbatimChar"/>
        </w:rPr>
        <w:t xml:space="preserve">LINK</w:t>
      </w:r>
      <w:r>
        <w:rPr>
          <w:strike/>
        </w:rPr>
        <w:t xml:space="preserve">поля заменяется на</w:t>
      </w:r>
      <w:r>
        <w:rPr>
          <w:strike/>
        </w:rPr>
        <w:t xml:space="preserve"> </w:t>
      </w:r>
      <w:r>
        <w:rPr>
          <w:rStyle w:val="VerbatimChar"/>
          <w:strike/>
        </w:rPr>
        <w:t xml:space="preserve">UseModule('Security')~~&gt;MaterializeLink()</w:t>
      </w:r>
      <w:r>
        <w:rPr>
          <w:strike/>
        </w:rPr>
        <w:t xml:space="preserve">. В</w:t>
      </w:r>
      <w:r>
        <w:rPr>
          <w:strike/>
        </w:rPr>
        <w:t xml:space="preserve"> </w:t>
      </w:r>
      <w:r>
        <w:rPr>
          <w:rStyle w:val="VerbatimChar"/>
          <w:strike/>
        </w:rPr>
        <w:t xml:space="preserve">modules/UsersBooklist/Actions/DeleteBooksBS5.inc</w:t>
      </w:r>
      <w:r>
        <w:rPr>
          <w:strike/>
        </w:rPr>
        <w:t xml:space="preserve"> </w:t>
      </w:r>
      <w:r>
        <w:rPr>
          <w:strike/>
        </w:rPr>
        <w:t xml:space="preserve">ручной поиск и удаление</w:t>
      </w:r>
      <w:r>
        <w:rPr>
          <w:strike/>
        </w:rPr>
        <w:t xml:space="preserve"> </w:t>
      </w:r>
      <w:r>
        <w:rPr>
          <w:rStyle w:val="VerbatimChar"/>
          <w:strike/>
        </w:rPr>
        <w:t xml:space="preserve">LINK</w:t>
      </w:r>
      <w:r>
        <w:t xml:space="preserve">поля заменяются на</w:t>
      </w:r>
      <w:r>
        <w:t xml:space="preserve"> </w:t>
      </w:r>
      <w:r>
        <w:rPr>
          <w:rStyle w:val="VerbatimChar"/>
        </w:rPr>
        <w:t xml:space="preserve">UseModule('Security')~~&gt;DeleteLink()</w:t>
      </w:r>
      <w:r>
        <w:t xml:space="preserve">. При переносе в ветку от</w:t>
      </w:r>
      <w:r>
        <w:t xml:space="preserve"> </w:t>
      </w:r>
      <w:r>
        <w:rPr>
          <w:rStyle w:val="VerbatimChar"/>
        </w:rPr>
        <w:t xml:space="preserve">release/2026.2</w:t>
      </w:r>
      <w:r>
        <w:t xml:space="preserve"> </w:t>
      </w:r>
      <w:r>
        <w:t xml:space="preserve">также сохраняется имя класса</w:t>
      </w:r>
      <w:r>
        <w:t xml:space="preserve"> </w:t>
      </w:r>
      <w:r>
        <w:rPr>
          <w:rStyle w:val="VerbatimChar"/>
        </w:rPr>
        <w:t xml:space="preserve">WIA*UsersBooklist*CreatNewBooklist</w:t>
      </w:r>
      <w:r>
        <w:t xml:space="preserve">, соответствующее имени файла действия.</w:t>
      </w:r>
    </w:p>
    <w:p>
      <w:pPr>
        <w:pStyle w:val="BodyText"/>
      </w:pPr>
      <w:r>
        <w:rPr>
          <w:b/>
          <w:bCs/>
          <w:i/>
          <w:iCs/>
        </w:rPr>
        <w:t xml:space="preserve">Документация:</w:t>
      </w:r>
      <w:r>
        <w:t xml:space="preserve"> </w:t>
      </w:r>
      <w:r>
        <w:t xml:space="preserve">Изменения документации не требуются: пользовательские сценарии работы с подборками книг не меняются, исправляется внутренний способ записи и удаления связей.</w:t>
      </w:r>
    </w:p>
    <w:p>
      <w:pPr>
        <w:pStyle w:val="BodyText"/>
      </w:pPr>
      <w:r>
        <w:rPr>
          <w:strike/>
        </w:rPr>
        <w:t xml:space="preserve">-</w:t>
      </w:r>
    </w:p>
    <w:p>
      <w:pPr>
        <w:pStyle w:val="Compact"/>
        <w:numPr>
          <w:ilvl w:val="0"/>
          <w:numId w:val="1057"/>
        </w:numPr>
      </w:pPr>
      <w:r>
        <w:t xml:space="preserve">I128-2503 Исправить служебные связи UsersBooklist</w:t>
      </w:r>
    </w:p>
    <w:p>
      <w:pPr>
        <w:pStyle w:val="Compact"/>
        <w:numPr>
          <w:ilvl w:val="0"/>
          <w:numId w:val="1057"/>
        </w:numPr>
      </w:pPr>
      <w:r>
        <w:t xml:space="preserve">I128-2504 Исправить служебные поля he2</w:t>
      </w:r>
    </w:p>
    <w:p>
      <w:pPr>
        <w:pStyle w:val="Compact"/>
        <w:numPr>
          <w:ilvl w:val="0"/>
          <w:numId w:val="1057"/>
        </w:numPr>
      </w:pPr>
      <w:r>
        <w:t xml:space="preserve">I128-2505 Исправить служебные поля WIrbis</w:t>
      </w:r>
    </w:p>
    <w:p>
      <w:pPr>
        <w:pStyle w:val="Compact"/>
        <w:numPr>
          <w:ilvl w:val="0"/>
          <w:numId w:val="1057"/>
        </w:numPr>
      </w:pPr>
      <w:r>
        <w:t xml:space="preserve">I128-2506 Исправить служебные поля Authorisation</w:t>
      </w:r>
    </w:p>
    <w:p>
      <w:pPr>
        <w:pStyle w:val="Compact"/>
        <w:numPr>
          <w:ilvl w:val="0"/>
          <w:numId w:val="1057"/>
        </w:numPr>
      </w:pPr>
      <w:r>
        <w:t xml:space="preserve">I128-2507 Исправить управление правами Admin</w:t>
      </w:r>
    </w:p>
    <w:bookmarkStart w:id="292" w:name="связанные-задачи-21"/>
    <w:p>
      <w:pPr>
        <w:pStyle w:val="Heading3"/>
      </w:pPr>
      <w:r>
        <w:t xml:space="preserve">1. Связанные задачи</w:t>
      </w:r>
    </w:p>
    <w:bookmarkStart w:id="291" w:name="blocks-i128-2487-14"/>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91"/>
    <w:bookmarkEnd w:id="292"/>
    <w:bookmarkEnd w:id="293"/>
    <w:bookmarkStart w:id="297" w:name="Xec325d261bbb072dc62ee36a25ce9f0593da115"/>
    <w:p>
      <w:pPr>
        <w:pStyle w:val="Heading2"/>
      </w:pPr>
      <w:r>
        <w:t xml:space="preserve">[I128-2454] Кнопка</w:t>
      </w:r>
      <w:r>
        <w:t xml:space="preserve"> </w:t>
      </w:r>
      <w:r>
        <w:t xml:space="preserve">“Принять в работу”</w:t>
      </w:r>
      <w:r>
        <w:t xml:space="preserve"> </w:t>
      </w:r>
      <w:r>
        <w:t xml:space="preserve">в виртуальной справочной службе</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VirtualRef - Виртуальная справка</w:t>
      </w:r>
      <w:r>
        <w:br/>
      </w:r>
      <w:r>
        <w:rPr>
          <w:b/>
          <w:bCs/>
        </w:rPr>
        <w:t xml:space="preserve">Завершено:</w:t>
      </w:r>
      <w:r>
        <w:t xml:space="preserve"> </w:t>
      </w:r>
      <w:r>
        <w:t xml:space="preserve">29.06.2026 18:38</w:t>
      </w:r>
    </w:p>
    <w:p>
      <w:pPr>
        <w:pStyle w:val="BodyText"/>
      </w:pPr>
      <w:r>
        <w:rPr>
          <w:b/>
          <w:bCs/>
          <w:i/>
          <w:iCs/>
        </w:rPr>
        <w:t xml:space="preserve">Проблема:</w:t>
      </w:r>
      <w:r>
        <w:t xml:space="preserve"> </w:t>
      </w:r>
      <w:r>
        <w:t xml:space="preserve">В виртуальной справочной службе на странице новых вопросов кнопка</w:t>
      </w:r>
      <w:r>
        <w:t xml:space="preserve"> </w:t>
      </w:r>
      <w:r>
        <w:t xml:space="preserve">“Принять в работу”</w:t>
      </w:r>
      <w:r>
        <w:t xml:space="preserve"> </w:t>
      </w:r>
      <w:r>
        <w:t xml:space="preserve">могла не выполнять действие. Вместо перевода вопроса в работу в браузере возникала JavaScript-ошибка, и сотрудник не мог изменить статус обращения из этого интерфейса.</w:t>
      </w:r>
    </w:p>
    <w:p>
      <w:pPr>
        <w:pStyle w:val="BodyText"/>
      </w:pPr>
      <w:r>
        <w:rPr>
          <w:b/>
          <w:bCs/>
          <w:i/>
          <w:iCs/>
        </w:rPr>
        <w:t xml:space="preserve">Решение:</w:t>
      </w:r>
      <w:r>
        <w:t xml:space="preserve"> </w:t>
      </w:r>
      <w:r>
        <w:t xml:space="preserve">Кнопка</w:t>
      </w:r>
      <w:r>
        <w:t xml:space="preserve"> </w:t>
      </w:r>
      <w:r>
        <w:t xml:space="preserve">“Принять в работу”</w:t>
      </w:r>
      <w:r>
        <w:t xml:space="preserve"> </w:t>
      </w:r>
      <w:r>
        <w:t xml:space="preserve">снова корректно запускает действие изменения статуса. После успешной обработки вопрос переводится в работу, а страница обновляется для отображения актуального списка обращений.</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WIrbis.ModalRequest</w:t>
      </w:r>
      <w:r>
        <w:t xml:space="preserve"> </w:t>
      </w:r>
      <w:r>
        <w:t xml:space="preserve">исправлена обработка вызовов из объектов, которые передают собственный</w:t>
      </w:r>
      <w:r>
        <w:t xml:space="preserve"> </w:t>
      </w:r>
      <w:r>
        <w:rPr>
          <w:rStyle w:val="VerbatimChar"/>
        </w:rPr>
        <w:t xml:space="preserve">fireEvent</w:t>
      </w:r>
      <w:r>
        <w:t xml:space="preserve">, но не являются</w:t>
      </w:r>
      <w:r>
        <w:t xml:space="preserve"> </w:t>
      </w:r>
      <w:r>
        <w:rPr>
          <w:rStyle w:val="VerbatimChar"/>
        </w:rPr>
        <w:t xml:space="preserve">Ext.util.Observable</w:t>
      </w:r>
      <w:r>
        <w:t xml:space="preserve">. Теперь регистрация события через</w:t>
      </w:r>
      <w:r>
        <w:t xml:space="preserve"> </w:t>
      </w:r>
      <w:r>
        <w:rPr>
          <w:rStyle w:val="VerbatimChar"/>
        </w:rPr>
        <w:t xml:space="preserve">addEvents</w:t>
      </w:r>
      <w:r>
        <w:t xml:space="preserve"> </w:t>
      </w:r>
      <w:r>
        <w:t xml:space="preserve">выполняется только для объектов, где этот метод доступен. Сборка</w:t>
      </w:r>
      <w:r>
        <w:t xml:space="preserve"> </w:t>
      </w:r>
      <w:r>
        <w:rPr>
          <w:rStyle w:val="VerbatimChar"/>
        </w:rPr>
        <w:t xml:space="preserve">wirbis~~all~~2026.2.js</w:t>
      </w:r>
      <w:r>
        <w:t xml:space="preserve"> </w:t>
      </w:r>
      <w:r>
        <w:t xml:space="preserve">уже содержит такую же защиту; исправление синхронизирует с ней исходный</w:t>
      </w:r>
      <w:r>
        <w:t xml:space="preserve"> </w:t>
      </w:r>
      <w:r>
        <w:rPr>
          <w:rStyle w:val="VerbatimChar"/>
        </w:rPr>
        <w:t xml:space="preserve">irbis-core.js</w:t>
      </w:r>
      <w:r>
        <w:t xml:space="preserve">.</w:t>
      </w:r>
    </w:p>
    <w:p>
      <w:pPr>
        <w:pStyle w:val="BodyText"/>
      </w:pPr>
      <w:r>
        <w:rPr>
          <w:strike/>
        </w:rPr>
        <w:t xml:space="preserve">-</w:t>
      </w:r>
    </w:p>
    <w:p>
      <w:pPr>
        <w:pStyle w:val="BodyText"/>
      </w:pPr>
      <w:r>
        <w:t xml:space="preserve">I128-2454</w:t>
      </w:r>
    </w:p>
    <w:p>
      <w:pPr>
        <w:pStyle w:val="BodyText"/>
      </w:pPr>
      <w:r>
        <w:t xml:space="preserve">Изменения:</w:t>
      </w:r>
      <w:r>
        <w:t xml:space="preserve"> </w:t>
      </w:r>
      <w:r>
        <w:t xml:space="preserve">- в WIrbis.ModalRequest добавлена проверка наличия addEvents перед регистрацией ModalRequestSuccess;</w:t>
      </w:r>
      <w:r>
        <w:t xml:space="preserve"> </w:t>
      </w:r>
      <w:r>
        <w:t xml:space="preserve">- сохранена поддержка объектов с собственным fireEvent, таких как document.VirtualRef;</w:t>
      </w:r>
    </w:p>
    <w:bookmarkStart w:id="296" w:name="связанные-задачи-22"/>
    <w:p>
      <w:pPr>
        <w:pStyle w:val="Heading3"/>
      </w:pPr>
      <w:r>
        <w:t xml:space="preserve">1. Связанные задачи</w:t>
      </w:r>
    </w:p>
    <w:bookmarkStart w:id="295" w:name="blocks-etdr-116"/>
    <w:p>
      <w:pPr>
        <w:pStyle w:val="Heading4"/>
      </w:pPr>
      <w:r>
        <w:t xml:space="preserve">1.1. 🔗 blocks: ETDR-116</w:t>
      </w:r>
    </w:p>
    <w:p>
      <w:pPr>
        <w:pStyle w:val="BlockText"/>
      </w:pPr>
      <w:hyperlink r:id="rId294">
        <w:r>
          <w:rPr>
            <w:rStyle w:val="Hyperlink"/>
            <w:b/>
            <w:bCs/>
          </w:rPr>
          <w:t xml:space="preserve">[ETDR-116]</w:t>
        </w:r>
      </w:hyperlink>
      <w:r>
        <w:t xml:space="preserve"> </w:t>
      </w:r>
      <w:r>
        <w:t xml:space="preserve">Виртуальная справочная служба ГПНТБ России. Не срабатывает кнопка</w:t>
      </w:r>
      <w:r>
        <w:t xml:space="preserve"> </w:t>
      </w:r>
      <w:r>
        <w:t xml:space="preserve">“Принять в работу”</w:t>
      </w:r>
      <w:r>
        <w:t xml:space="preserve"> </w:t>
      </w:r>
      <w:r>
        <w:t xml:space="preserve">Статус:</w:t>
      </w:r>
      <w:r>
        <w:t xml:space="preserve"> </w:t>
      </w:r>
      <w:r>
        <w:rPr>
          <w:rStyle w:val="VerbatimChar"/>
        </w:rPr>
        <w:t xml:space="preserve">Сделать</w:t>
      </w:r>
      <w:r>
        <w:t xml:space="preserve"> </w:t>
      </w:r>
      <w:r>
        <w:t xml:space="preserve">| Автор: Галина Арноси</w:t>
      </w:r>
    </w:p>
    <w:bookmarkEnd w:id="295"/>
    <w:bookmarkEnd w:id="296"/>
    <w:bookmarkEnd w:id="297"/>
    <w:bookmarkStart w:id="300" w:name="Xe240fcb20572eba16ccc21830a8af444f021682"/>
    <w:p>
      <w:pPr>
        <w:pStyle w:val="Heading2"/>
      </w:pPr>
      <w:r>
        <w:t xml:space="preserve">[I128-2497] Виртуальная справка: корректное назначение SID новых обращений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VirtualRef - Виртуальная справка</w:t>
      </w:r>
      <w:r>
        <w:br/>
      </w:r>
      <w:r>
        <w:rPr>
          <w:b/>
          <w:bCs/>
        </w:rPr>
        <w:t xml:space="preserve">Завершено:</w:t>
      </w:r>
      <w:r>
        <w:t xml:space="preserve"> </w:t>
      </w:r>
      <w:r>
        <w:t xml:space="preserve">27.06.2026 22:32</w:t>
      </w:r>
    </w:p>
    <w:p>
      <w:pPr>
        <w:pStyle w:val="BodyText"/>
      </w:pPr>
      <w:r>
        <w:rPr>
          <w:b/>
          <w:bCs/>
          <w:i/>
          <w:iCs/>
        </w:rPr>
        <w:t xml:space="preserve">Проблема:</w:t>
      </w:r>
      <w:r>
        <w:t xml:space="preserve"> </w:t>
      </w:r>
      <w:r>
        <w:t xml:space="preserve">При создании обращения в модуле «Виртуальная справка» SID записи назначается прямым вызовом</w:t>
      </w:r>
      <w:r>
        <w:t xml:space="preserve"> </w:t>
      </w:r>
      <w:r>
        <w:rPr>
          <w:rStyle w:val="VerbatimChar"/>
        </w:rPr>
        <w:t xml:space="preserve">$record-&gt;EnsureSid()</w:t>
      </w:r>
      <w:r>
        <w:t xml:space="preserve">. Это обходит новый централизованный слой Security для явной материализации служебного поля</w:t>
      </w:r>
      <w:r>
        <w:t xml:space="preserve"> </w:t>
      </w:r>
      <w:r>
        <w:rPr>
          <w:rStyle w:val="VerbatimChar"/>
        </w:rPr>
        <w:t xml:space="preserve">113</w:t>
      </w:r>
      <w:r>
        <w:t xml:space="preserve">.</w:t>
      </w:r>
    </w:p>
    <w:p>
      <w:pPr>
        <w:pStyle w:val="BodyText"/>
      </w:pPr>
      <w:r>
        <w:rPr>
          <w:b/>
          <w:bCs/>
          <w:i/>
          <w:iCs/>
        </w:rPr>
        <w:t xml:space="preserve">Решение:</w:t>
      </w:r>
      <w:r>
        <w:t xml:space="preserve"> </w:t>
      </w:r>
      <w:r>
        <w:t xml:space="preserve">Создание обращения через пользовательскую страницу</w:t>
      </w:r>
      <w:r>
        <w:t xml:space="preserve"> </w:t>
      </w:r>
      <w:r>
        <w:rPr>
          <w:rStyle w:val="VerbatimChar"/>
        </w:rPr>
        <w:t xml:space="preserve">VirtualRef/Ask</w:t>
      </w:r>
      <w:r>
        <w:t xml:space="preserve"> </w:t>
      </w:r>
      <w:r>
        <w:t xml:space="preserve">и через API</w:t>
      </w:r>
      <w:r>
        <w:t xml:space="preserve"> </w:t>
      </w:r>
      <w:r>
        <w:rPr>
          <w:rStyle w:val="VerbatimChar"/>
        </w:rPr>
        <w:t xml:space="preserve">VirtualRef/API/Create</w:t>
      </w:r>
      <w:r>
        <w:t xml:space="preserve"> </w:t>
      </w:r>
      <w:r>
        <w:t xml:space="preserve">переводится на</w:t>
      </w:r>
      <w:r>
        <w:t xml:space="preserve"> </w:t>
      </w:r>
      <w:r>
        <w:rPr>
          <w:rStyle w:val="VerbatimChar"/>
        </w:rPr>
        <w:t xml:space="preserve">UseModule('Security')~~&gt;EnsurePhysicalSid($record)</w:t>
      </w:r>
      <w:r>
        <w:t xml:space="preserve">. Поведение для пользователя не меняется: вопрос по</w:t>
      </w:r>
      <w:r>
        <w:t xml:space="preserve">прежнему создается, текст сохраняется в SID-файл</w:t>
      </w:r>
      <w:r>
        <w:t xml:space="preserve"> </w:t>
      </w:r>
      <w:r>
        <w:rPr>
          <w:rStyle w:val="VerbatimChar"/>
        </w:rPr>
        <w:t xml:space="preserve">question</w:t>
      </w:r>
      <w:r>
        <w:t xml:space="preserve">, обращению назначается начальный статус и оно доступно в личном кабинете/API.</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modules/VirtualRef/Pages/Ask.page</w:t>
      </w:r>
      <w:r>
        <w:t xml:space="preserve"> </w:t>
      </w:r>
      <w:r>
        <w:t xml:space="preserve">и</w:t>
      </w:r>
      <w:r>
        <w:t xml:space="preserve"> </w:t>
      </w:r>
      <w:r>
        <w:rPr>
          <w:rStyle w:val="VerbatimChar"/>
        </w:rPr>
        <w:t xml:space="preserve">modules/VirtualRef/__call/API/Create.inc</w:t>
      </w:r>
      <w:r>
        <w:t xml:space="preserve"> </w:t>
      </w:r>
      <w:r>
        <w:t xml:space="preserve">прямой вызов</w:t>
      </w:r>
      <w:r>
        <w:t xml:space="preserve"> </w:t>
      </w:r>
      <w:r>
        <w:rPr>
          <w:rStyle w:val="VerbatimChar"/>
        </w:rPr>
        <w:t xml:space="preserve">$record-&gt;EnsureSid()</w:t>
      </w:r>
      <w:r>
        <w:t xml:space="preserve"> </w:t>
      </w:r>
      <w:r>
        <w:t xml:space="preserve">заменяется на вызов</w:t>
      </w:r>
      <w:r>
        <w:t xml:space="preserve"> </w:t>
      </w:r>
      <w:r>
        <w:rPr>
          <w:rStyle w:val="VerbatimChar"/>
        </w:rPr>
        <w:t xml:space="preserve">Security::EnsurePhysicalSid()</w:t>
      </w:r>
      <w:r>
        <w:t xml:space="preserve">.</w:t>
      </w:r>
    </w:p>
    <w:p>
      <w:pPr>
        <w:pStyle w:val="BodyText"/>
      </w:pPr>
      <w:r>
        <w:rPr>
          <w:b/>
          <w:bCs/>
          <w:i/>
          <w:iCs/>
        </w:rPr>
        <w:t xml:space="preserve">Документация:</w:t>
      </w:r>
      <w:r>
        <w:t xml:space="preserve"> </w:t>
      </w:r>
      <w:r>
        <w:t xml:space="preserve">Отдельные изменения документации не требуются: пользовательский сценарий и API</w:t>
      </w:r>
      <w:r>
        <w:t xml:space="preserve">контракт не меняются. Общая документация по новой границе Security относится к</w:t>
      </w:r>
      <w:r>
        <w:t xml:space="preserve"> </w:t>
      </w:r>
      <w:r>
        <w:rPr>
          <w:rStyle w:val="VerbatimChar"/>
        </w:rPr>
        <w:t xml:space="preserve">I128~~2487</w:t>
      </w:r>
      <w:r>
        <w:t xml:space="preserve">.</w:t>
      </w:r>
    </w:p>
    <w:p>
      <w:pPr>
        <w:pStyle w:val="BodyText"/>
      </w:pPr>
      <w:r>
        <w:rPr>
          <w:strike/>
        </w:rPr>
        <w:t xml:space="preserve">-</w:t>
      </w:r>
    </w:p>
    <w:p>
      <w:pPr>
        <w:pStyle w:val="Compact"/>
        <w:numPr>
          <w:ilvl w:val="0"/>
          <w:numId w:val="1058"/>
        </w:numPr>
      </w:pPr>
      <w:r>
        <w:t xml:space="preserve">I128-2503 Исправить служебные связи UsersBooklist</w:t>
      </w:r>
    </w:p>
    <w:p>
      <w:pPr>
        <w:pStyle w:val="Compact"/>
        <w:numPr>
          <w:ilvl w:val="0"/>
          <w:numId w:val="1058"/>
        </w:numPr>
      </w:pPr>
      <w:r>
        <w:t xml:space="preserve">I128-2504 Исправить служебные поля he2</w:t>
      </w:r>
    </w:p>
    <w:p>
      <w:pPr>
        <w:pStyle w:val="Compact"/>
        <w:numPr>
          <w:ilvl w:val="0"/>
          <w:numId w:val="1058"/>
        </w:numPr>
      </w:pPr>
      <w:r>
        <w:t xml:space="preserve">I128-2505 Исправить служебные поля WIrbis</w:t>
      </w:r>
    </w:p>
    <w:p>
      <w:pPr>
        <w:pStyle w:val="Compact"/>
        <w:numPr>
          <w:ilvl w:val="0"/>
          <w:numId w:val="1058"/>
        </w:numPr>
      </w:pPr>
      <w:r>
        <w:t xml:space="preserve">I128-2506 Исправить служебные поля Authorisation</w:t>
      </w:r>
    </w:p>
    <w:p>
      <w:pPr>
        <w:pStyle w:val="Compact"/>
        <w:numPr>
          <w:ilvl w:val="0"/>
          <w:numId w:val="1058"/>
        </w:numPr>
      </w:pPr>
      <w:r>
        <w:t xml:space="preserve">I128-2507 Исправить управление правами Admin</w:t>
      </w:r>
    </w:p>
    <w:bookmarkStart w:id="299" w:name="связанные-задачи-23"/>
    <w:p>
      <w:pPr>
        <w:pStyle w:val="Heading3"/>
      </w:pPr>
      <w:r>
        <w:t xml:space="preserve">1. Связанные задачи</w:t>
      </w:r>
    </w:p>
    <w:bookmarkStart w:id="298" w:name="blocks-i128-2487-15"/>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298"/>
    <w:bookmarkEnd w:id="299"/>
    <w:bookmarkEnd w:id="300"/>
    <w:bookmarkStart w:id="301" w:name="X407819d55fbdc0b0ad9907e97a422ef2cda86aa"/>
    <w:p>
      <w:pPr>
        <w:pStyle w:val="Heading2"/>
      </w:pPr>
      <w:r>
        <w:t xml:space="preserve">[I128-2484] WIrbis: список полей рабочего листа не открывается при параметре dbid</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29.06.2026 14:04</w:t>
      </w:r>
    </w:p>
    <w:p>
      <w:pPr>
        <w:pStyle w:val="BodyText"/>
      </w:pPr>
      <w:r>
        <w:t xml:space="preserve">В действии WIrbis/WS операция GetRLList ожидает имя базы в параметре dbname. При вызове из части клиентского кода используется параметр dbid, из-за чего список полей рабочего листа может не загрузиться: база не определяется, и действие не может прочитать запись для применения рабочего листа.</w:t>
      </w:r>
    </w:p>
    <w:p>
      <w:pPr>
        <w:pStyle w:val="BodyText"/>
      </w:pPr>
      <w:r>
        <w:t xml:space="preserve">Также при построении списка полей код обращается к полю записи без проверки существования ключа и типа значения. Если поле из рабочего листа отсутствует в записи, это может приводить к предупреждениям PHP и некорректной генерации ответа.</w:t>
      </w:r>
    </w:p>
    <w:p>
      <w:pPr>
        <w:pStyle w:val="BodyText"/>
      </w:pPr>
      <w:r>
        <w:t xml:space="preserve">Необходимо:</w:t>
      </w:r>
      <w:r>
        <w:t xml:space="preserve"> </w:t>
      </w:r>
      <w:r>
        <w:t xml:space="preserve">- использовать dbid как fallback, если dbname не передан;</w:t>
      </w:r>
      <w:r>
        <w:t xml:space="preserve"> </w:t>
      </w:r>
      <w:r>
        <w:t xml:space="preserve">- безопасно обрабатывать отсутствующие поля записи как пустой список вхождений.</w:t>
      </w:r>
    </w:p>
    <w:p>
      <w:pPr>
        <w:pStyle w:val="BodyText"/>
      </w:pPr>
      <w:r>
        <w:t xml:space="preserve">Состав изменений:</w:t>
      </w:r>
      <w:r>
        <w:t xml:space="preserve"> </w:t>
      </w:r>
      <w:r>
        <w:t xml:space="preserve">- modules/WIrbis/Actions/WS.inc.</w:t>
      </w:r>
    </w:p>
    <w:p>
      <w:pPr>
        <w:pStyle w:val="BodyText"/>
      </w:pPr>
      <w:r>
        <w:t xml:space="preserve">Документация: изменение документации не требуется, так как исправляется внутреннее поведение AJAX-действия, без изменения пользовательского сценария или настроек.</w:t>
      </w:r>
    </w:p>
    <w:bookmarkEnd w:id="301"/>
    <w:bookmarkStart w:id="304" w:name="Xd8687e6384e397055b79a69ee95f380b03e5abb"/>
    <w:p>
      <w:pPr>
        <w:pStyle w:val="Heading2"/>
      </w:pPr>
      <w:r>
        <w:t xml:space="preserve">[I128-2505] WIrbis: SID, права и связи действий создаются через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28.06.2026 00:26</w:t>
      </w:r>
    </w:p>
    <w:p>
      <w:pPr>
        <w:pStyle w:val="BodyText"/>
      </w:pPr>
      <w:r>
        <w:rPr>
          <w:b/>
          <w:bCs/>
          <w:i/>
          <w:iCs/>
        </w:rPr>
        <w:t xml:space="preserve">Проблема:</w:t>
      </w:r>
      <w:r>
        <w:t xml:space="preserve"> </w:t>
      </w:r>
      <w:r>
        <w:t xml:space="preserve">В действиях</w:t>
      </w:r>
      <w:r>
        <w:t xml:space="preserve"> </w:t>
      </w:r>
      <w:r>
        <w:rPr>
          <w:rStyle w:val="VerbatimChar"/>
        </w:rPr>
        <w:t xml:space="preserve">WIrbis</w:t>
      </w:r>
      <w:r>
        <w:t xml:space="preserve"> </w:t>
      </w:r>
      <w:r>
        <w:t xml:space="preserve">SID, объектные связи, права доступа, роли и MVIDS частично записываются прямой работой с полем</w:t>
      </w:r>
      <w:r>
        <w:t xml:space="preserve"> </w:t>
      </w:r>
      <w:r>
        <w:rPr>
          <w:rStyle w:val="VerbatimChar"/>
        </w:rPr>
        <w:t xml:space="preserve">113</w:t>
      </w:r>
      <w:r>
        <w:t xml:space="preserve">: через</w:t>
      </w:r>
      <w:r>
        <w:t xml:space="preserve"> </w:t>
      </w:r>
      <w:r>
        <w:rPr>
          <w:rStyle w:val="VerbatimChar"/>
        </w:rPr>
        <w:t xml:space="preserve">SetSid()</w:t>
      </w:r>
      <w:r>
        <w:t xml:space="preserve">,</w:t>
      </w:r>
      <w:r>
        <w:t xml:space="preserve"> </w:t>
      </w:r>
      <w:r>
        <w:rPr>
          <w:rStyle w:val="VerbatimChar"/>
        </w:rPr>
        <w:t xml:space="preserve">EnsureSid()</w:t>
      </w:r>
      <w:r>
        <w:t xml:space="preserve">,</w:t>
      </w:r>
      <w:r>
        <w:t xml:space="preserve"> </w:t>
      </w:r>
      <w:r>
        <w:rPr>
          <w:rStyle w:val="VerbatimChar"/>
        </w:rPr>
        <w:t xml:space="preserve">FieldAddA()</w:t>
      </w:r>
      <w:r>
        <w:t xml:space="preserve">,</w:t>
      </w:r>
      <w:r>
        <w:t xml:space="preserve"> </w:t>
      </w:r>
      <w:r>
        <w:rPr>
          <w:rStyle w:val="VerbatimChar"/>
        </w:rPr>
        <w:t xml:space="preserve">FieldDelete()</w:t>
      </w:r>
      <w:r>
        <w:t xml:space="preserve">,</w:t>
      </w:r>
      <w:r>
        <w:t xml:space="preserve"> </w:t>
      </w:r>
      <w:r>
        <w:rPr>
          <w:rStyle w:val="VerbatimChar"/>
        </w:rPr>
        <w:t xml:space="preserve">SetField()</w:t>
      </w:r>
      <w:r>
        <w:t xml:space="preserve"> </w:t>
      </w:r>
      <w:r>
        <w:t xml:space="preserve">и ручную сборку служебных полей. Это обходит централизованный слой Security.</w:t>
      </w:r>
    </w:p>
    <w:p>
      <w:pPr>
        <w:pStyle w:val="BodyText"/>
      </w:pPr>
      <w:r>
        <w:rPr>
          <w:b/>
          <w:bCs/>
          <w:i/>
          <w:iCs/>
        </w:rPr>
        <w:t xml:space="preserve">Решение:</w:t>
      </w:r>
      <w:r>
        <w:t xml:space="preserve"> </w:t>
      </w:r>
      <w:r>
        <w:t xml:space="preserve">Действия</w:t>
      </w:r>
      <w:r>
        <w:t xml:space="preserve"> </w:t>
      </w:r>
      <w:r>
        <w:rPr>
          <w:rStyle w:val="VerbatimChar"/>
        </w:rPr>
        <w:t xml:space="preserve">WIrbis</w:t>
      </w:r>
      <w:r>
        <w:t xml:space="preserve"> </w:t>
      </w:r>
      <w:r>
        <w:t xml:space="preserve">переводятся на API Security:</w:t>
      </w:r>
      <w:r>
        <w:t xml:space="preserve"> </w:t>
      </w:r>
      <w:r>
        <w:rPr>
          <w:rStyle w:val="VerbatimChar"/>
        </w:rPr>
        <w:t xml:space="preserve">EnsurePhysicalSid()</w:t>
      </w:r>
      <w:r>
        <w:t xml:space="preserve">,</w:t>
      </w:r>
      <w:r>
        <w:t xml:space="preserve"> </w:t>
      </w:r>
      <w:r>
        <w:rPr>
          <w:rStyle w:val="VerbatimChar"/>
        </w:rPr>
        <w:t xml:space="preserve">MaterializeLink()</w:t>
      </w:r>
      <w:r>
        <w:t xml:space="preserve">,</w:t>
      </w:r>
      <w:r>
        <w:t xml:space="preserve"> </w:t>
      </w:r>
      <w:r>
        <w:rPr>
          <w:rStyle w:val="VerbatimChar"/>
        </w:rPr>
        <w:t xml:space="preserve">DeleteLink()</w:t>
      </w:r>
      <w:r>
        <w:t xml:space="preserve">,</w:t>
      </w:r>
      <w:r>
        <w:t xml:space="preserve"> </w:t>
      </w:r>
      <w:r>
        <w:rPr>
          <w:rStyle w:val="VerbatimChar"/>
        </w:rPr>
        <w:t xml:space="preserve">MaterializeRight()</w:t>
      </w:r>
      <w:r>
        <w:t xml:space="preserve">,</w:t>
      </w:r>
      <w:r>
        <w:t xml:space="preserve"> </w:t>
      </w:r>
      <w:r>
        <w:rPr>
          <w:rStyle w:val="VerbatimChar"/>
        </w:rPr>
        <w:t xml:space="preserve">SetRoles()</w:t>
      </w:r>
      <w:r>
        <w:t xml:space="preserve">,</w:t>
      </w:r>
      <w:r>
        <w:t xml:space="preserve"> </w:t>
      </w:r>
      <w:r>
        <w:rPr>
          <w:rStyle w:val="VerbatimChar"/>
        </w:rPr>
        <w:t xml:space="preserve">SetMvids()</w:t>
      </w:r>
      <w:r>
        <w:t xml:space="preserve"> </w:t>
      </w:r>
      <w:r>
        <w:t xml:space="preserve">и</w:t>
      </w:r>
      <w:r>
        <w:t xml:space="preserve"> </w:t>
      </w:r>
      <w:r>
        <w:rPr>
          <w:rStyle w:val="VerbatimChar"/>
        </w:rPr>
        <w:t xml:space="preserve">MaterializeAuth()</w:t>
      </w:r>
      <w:r>
        <w:t xml:space="preserve">. Пользовательские сценарии создания записей, копирования из текущей записи, привязки/отвязки объектов, конкурсных заявок и настройки ролей остаются прежними, но служебные поля создаются единообразно.</w:t>
      </w:r>
    </w:p>
    <w:p>
      <w:pPr>
        <w:pStyle w:val="BodyText"/>
      </w:pPr>
      <w:r>
        <w:rPr>
          <w:b/>
          <w:bCs/>
          <w:i/>
          <w:iCs/>
        </w:rPr>
        <w:t xml:space="preserve">Технические подробности:</w:t>
      </w:r>
      <w:r>
        <w:t xml:space="preserve"> </w:t>
      </w:r>
      <w:r>
        <w:t xml:space="preserve">В действиях</w:t>
      </w:r>
      <w:r>
        <w:t xml:space="preserve"> </w:t>
      </w:r>
      <w:r>
        <w:rPr>
          <w:rStyle w:val="VerbatimChar"/>
        </w:rPr>
        <w:t xml:space="preserve">WIrbis</w:t>
      </w:r>
      <w:r>
        <w:t xml:space="preserve"> </w:t>
      </w:r>
      <w:r>
        <w:t xml:space="preserve">прямое назначение SID заменяется на</w:t>
      </w:r>
      <w:r>
        <w:t xml:space="preserve"> </w:t>
      </w:r>
      <w:r>
        <w:rPr>
          <w:rStyle w:val="VerbatimChar"/>
        </w:rPr>
        <w:t xml:space="preserve">UseModule('Security')~~&gt;EnsurePhysicalSid()</w:t>
      </w:r>
      <w:r>
        <w:t xml:space="preserve">, ручное создание и удаление</w:t>
      </w:r>
      <w:r>
        <w:t xml:space="preserve"> </w:t>
      </w:r>
      <w:r>
        <w:rPr>
          <w:rStyle w:val="VerbatimChar"/>
        </w:rPr>
        <w:t xml:space="preserve">LINK</w:t>
      </w:r>
      <w:r>
        <w:t xml:space="preserve">полей — на</w:t>
      </w:r>
      <w:r>
        <w:t xml:space="preserve"> </w:t>
      </w:r>
      <w:r>
        <w:rPr>
          <w:rStyle w:val="VerbatimChar"/>
        </w:rPr>
        <w:t xml:space="preserve">MaterializeLink()</w:t>
      </w:r>
      <w:r>
        <w:t xml:space="preserve"> </w:t>
      </w:r>
      <w:r>
        <w:t xml:space="preserve">и</w:t>
      </w:r>
      <w:r>
        <w:t xml:space="preserve"> </w:t>
      </w:r>
      <w:r>
        <w:rPr>
          <w:rStyle w:val="VerbatimChar"/>
        </w:rPr>
        <w:t xml:space="preserve">DeleteLink()</w:t>
      </w:r>
      <w:r>
        <w:t xml:space="preserve">, права — на</w:t>
      </w:r>
      <w:r>
        <w:t xml:space="preserve"> </w:t>
      </w:r>
      <w:r>
        <w:rPr>
          <w:rStyle w:val="VerbatimChar"/>
        </w:rPr>
        <w:t xml:space="preserve">MaterializeRight()</w:t>
      </w:r>
      <w:r>
        <w:t xml:space="preserve">, роли и MVIDS — на</w:t>
      </w:r>
      <w:r>
        <w:t xml:space="preserve"> </w:t>
      </w:r>
      <w:r>
        <w:rPr>
          <w:rStyle w:val="VerbatimChar"/>
        </w:rPr>
        <w:t xml:space="preserve">SetRoles()</w:t>
      </w:r>
      <w:r>
        <w:t xml:space="preserve"> </w:t>
      </w:r>
      <w:r>
        <w:t xml:space="preserve">и</w:t>
      </w:r>
      <w:r>
        <w:t xml:space="preserve"> </w:t>
      </w:r>
      <w:r>
        <w:rPr>
          <w:rStyle w:val="VerbatimChar"/>
        </w:rPr>
        <w:t xml:space="preserve">SetMvids()</w:t>
      </w:r>
      <w:r>
        <w:t xml:space="preserve">, авторизационное поле — на</w:t>
      </w:r>
      <w:r>
        <w:t xml:space="preserve"> </w:t>
      </w:r>
      <w:r>
        <w:rPr>
          <w:rStyle w:val="VerbatimChar"/>
        </w:rPr>
        <w:t xml:space="preserve">MaterializeAuth()</w:t>
      </w:r>
      <w:r>
        <w:t xml:space="preserve">.</w:t>
      </w:r>
    </w:p>
    <w:p>
      <w:pPr>
        <w:pStyle w:val="BodyText"/>
      </w:pPr>
      <w:r>
        <w:rPr>
          <w:b/>
          <w:bCs/>
          <w:i/>
          <w:iCs/>
        </w:rPr>
        <w:t xml:space="preserve">Документация:</w:t>
      </w:r>
      <w:r>
        <w:t xml:space="preserve"> </w:t>
      </w:r>
      <w:r>
        <w:t xml:space="preserve">Изменения документации не требуются: пользовательские сценарии WIrbis не меняются, исправляется внутренний способ записи SID, прав и связей.</w:t>
      </w:r>
    </w:p>
    <w:p>
      <w:pPr>
        <w:pStyle w:val="BodyText"/>
      </w:pPr>
      <w:r>
        <w:rPr>
          <w:strike/>
        </w:rPr>
        <w:t xml:space="preserve">-</w:t>
      </w:r>
    </w:p>
    <w:p>
      <w:pPr>
        <w:pStyle w:val="Compact"/>
        <w:numPr>
          <w:ilvl w:val="0"/>
          <w:numId w:val="1059"/>
        </w:numPr>
      </w:pPr>
      <w:r>
        <w:t xml:space="preserve">I128-2503 Исправить служебные связи UsersBooklist</w:t>
      </w:r>
    </w:p>
    <w:p>
      <w:pPr>
        <w:pStyle w:val="Compact"/>
        <w:numPr>
          <w:ilvl w:val="0"/>
          <w:numId w:val="1059"/>
        </w:numPr>
      </w:pPr>
      <w:r>
        <w:t xml:space="preserve">I128-2504 Исправить служебные поля he2</w:t>
      </w:r>
    </w:p>
    <w:p>
      <w:pPr>
        <w:pStyle w:val="Compact"/>
        <w:numPr>
          <w:ilvl w:val="0"/>
          <w:numId w:val="1059"/>
        </w:numPr>
      </w:pPr>
      <w:r>
        <w:t xml:space="preserve">I128-2505 Исправить служебные поля WIrbis</w:t>
      </w:r>
    </w:p>
    <w:p>
      <w:pPr>
        <w:pStyle w:val="Compact"/>
        <w:numPr>
          <w:ilvl w:val="0"/>
          <w:numId w:val="1059"/>
        </w:numPr>
      </w:pPr>
      <w:r>
        <w:t xml:space="preserve">I128-2506 Исправить служебные поля Authorisation</w:t>
      </w:r>
    </w:p>
    <w:p>
      <w:pPr>
        <w:pStyle w:val="Compact"/>
        <w:numPr>
          <w:ilvl w:val="0"/>
          <w:numId w:val="1059"/>
        </w:numPr>
      </w:pPr>
      <w:r>
        <w:t xml:space="preserve">I128-2507 Исправить управление правами Admin</w:t>
      </w:r>
    </w:p>
    <w:bookmarkStart w:id="303" w:name="связанные-задачи-24"/>
    <w:p>
      <w:pPr>
        <w:pStyle w:val="Heading3"/>
      </w:pPr>
      <w:r>
        <w:t xml:space="preserve">1. Связанные задачи</w:t>
      </w:r>
    </w:p>
    <w:bookmarkStart w:id="302" w:name="blocks-i128-2487-16"/>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02"/>
    <w:bookmarkEnd w:id="303"/>
    <w:bookmarkEnd w:id="304"/>
    <w:bookmarkStart w:id="307" w:name="Xc66995038d4ba3691879f290252fc4979dd495d"/>
    <w:p>
      <w:pPr>
        <w:pStyle w:val="Heading2"/>
      </w:pPr>
      <w:r>
        <w:t xml:space="preserve">[I128-2498] Рабочие листы WS: корректное назначение SID перед построением вкладок</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WS - Поддержка ws-файлов</w:t>
      </w:r>
      <w:r>
        <w:br/>
      </w:r>
      <w:r>
        <w:rPr>
          <w:b/>
          <w:bCs/>
        </w:rPr>
        <w:t xml:space="preserve">Завершено:</w:t>
      </w:r>
      <w:r>
        <w:t xml:space="preserve"> </w:t>
      </w:r>
      <w:r>
        <w:t xml:space="preserve">27.06.2026 22:36</w:t>
      </w:r>
    </w:p>
    <w:p>
      <w:pPr>
        <w:pStyle w:val="BodyText"/>
      </w:pPr>
      <w:r>
        <w:rPr>
          <w:b/>
          <w:bCs/>
          <w:i/>
          <w:iCs/>
        </w:rPr>
        <w:t xml:space="preserve">Проблема:</w:t>
      </w:r>
      <w:r>
        <w:t xml:space="preserve"> </w:t>
      </w:r>
      <w:r>
        <w:t xml:space="preserve">При формировании JavaScript</w:t>
      </w:r>
      <w:r>
        <w:t xml:space="preserve">конфигурации вкладок рабочего листа WS SID записи используется в ссылке до гарантированного назначения SID. Само назначение выполняется прямым вызовом</w:t>
      </w:r>
      <w:r>
        <w:t xml:space="preserve"> </w:t>
      </w:r>
      <w:r>
        <w:rPr>
          <w:rStyle w:val="VerbatimChar"/>
        </w:rPr>
        <w:t xml:space="preserve">$rec~~&gt;EnsureSid()</w:t>
      </w:r>
      <w:r>
        <w:t xml:space="preserve">, который обходит новый централизованный слой Security для явной материализации служебного поля</w:t>
      </w:r>
      <w:r>
        <w:t xml:space="preserve"> </w:t>
      </w:r>
      <w:r>
        <w:rPr>
          <w:rStyle w:val="VerbatimChar"/>
        </w:rPr>
        <w:t xml:space="preserve">113</w:t>
      </w:r>
      <w:r>
        <w:t xml:space="preserve">.</w:t>
      </w:r>
    </w:p>
    <w:p>
      <w:pPr>
        <w:pStyle w:val="BodyText"/>
      </w:pPr>
      <w:r>
        <w:rPr>
          <w:b/>
          <w:bCs/>
          <w:i/>
          <w:iCs/>
        </w:rPr>
        <w:t xml:space="preserve">Решение:</w:t>
      </w:r>
      <w:r>
        <w:t xml:space="preserve"> </w:t>
      </w:r>
      <w:r>
        <w:t xml:space="preserve">Перед построением ссылки для</w:t>
      </w:r>
      <w:r>
        <w:t xml:space="preserve"> </w:t>
      </w:r>
      <w:r>
        <w:rPr>
          <w:rStyle w:val="VerbatimChar"/>
        </w:rPr>
        <w:t xml:space="preserve">WIrbis&amp;action=WS&amp;op=GetRLList</w:t>
      </w:r>
      <w:r>
        <w:t xml:space="preserve"> </w:t>
      </w:r>
      <w:r>
        <w:t xml:space="preserve">запись сначала проходит через</w:t>
      </w:r>
      <w:r>
        <w:t xml:space="preserve"> </w:t>
      </w:r>
      <w:r>
        <w:rPr>
          <w:rStyle w:val="VerbatimChar"/>
        </w:rPr>
        <w:t xml:space="preserve">UseModule('Security')~~&gt;EnsurePhysicalSid($rec)</w:t>
      </w:r>
      <w:r>
        <w:t xml:space="preserve">. После этого ссылка и поле</w:t>
      </w:r>
      <w:r>
        <w:t xml:space="preserve"> </w:t>
      </w:r>
      <w:r>
        <w:rPr>
          <w:rStyle w:val="VerbatimChar"/>
        </w:rPr>
        <w:t xml:space="preserve">$ws~~&gt;sid</w:t>
      </w:r>
      <w:r>
        <w:t xml:space="preserve"> </w:t>
      </w:r>
      <w:r>
        <w:t xml:space="preserve">получают уже гарантированно актуальный SID.</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modules/WS/__call/JS/GetRLList.inc</w:t>
      </w:r>
      <w:r>
        <w:t xml:space="preserve"> </w:t>
      </w:r>
      <w:r>
        <w:t xml:space="preserve">вызов</w:t>
      </w:r>
      <w:r>
        <w:t xml:space="preserve"> </w:t>
      </w:r>
      <w:r>
        <w:rPr>
          <w:rStyle w:val="VerbatimChar"/>
        </w:rPr>
        <w:t xml:space="preserve">$rec-&gt;EnsureSid()</w:t>
      </w:r>
      <w:r>
        <w:t xml:space="preserve"> </w:t>
      </w:r>
      <w:r>
        <w:t xml:space="preserve">заменяется на</w:t>
      </w:r>
      <w:r>
        <w:t xml:space="preserve"> </w:t>
      </w:r>
      <w:r>
        <w:rPr>
          <w:rStyle w:val="VerbatimChar"/>
        </w:rPr>
        <w:t xml:space="preserve">Security::EnsurePhysicalSid()</w:t>
      </w:r>
      <w:r>
        <w:t xml:space="preserve">, а назначение SID переносится выше формирования URL.</w:t>
      </w:r>
    </w:p>
    <w:p>
      <w:pPr>
        <w:pStyle w:val="BodyText"/>
      </w:pPr>
      <w:r>
        <w:rPr>
          <w:b/>
          <w:bCs/>
          <w:i/>
          <w:iCs/>
        </w:rPr>
        <w:t xml:space="preserve">Документация:</w:t>
      </w:r>
      <w:r>
        <w:t xml:space="preserve"> </w:t>
      </w:r>
      <w:r>
        <w:t xml:space="preserve">Изменения документации не требуются: пользовательский сценарий работы с WS не меняется, исправляется внутренняя последовательность подготовки SID.</w:t>
      </w:r>
    </w:p>
    <w:p>
      <w:pPr>
        <w:pStyle w:val="BodyText"/>
      </w:pPr>
      <w:r>
        <w:rPr>
          <w:strike/>
        </w:rPr>
        <w:t xml:space="preserve">-</w:t>
      </w:r>
    </w:p>
    <w:p>
      <w:pPr>
        <w:pStyle w:val="Compact"/>
        <w:numPr>
          <w:ilvl w:val="0"/>
          <w:numId w:val="1060"/>
        </w:numPr>
      </w:pPr>
      <w:r>
        <w:t xml:space="preserve">I128-2503 Исправить служебные связи UsersBooklist</w:t>
      </w:r>
    </w:p>
    <w:p>
      <w:pPr>
        <w:pStyle w:val="Compact"/>
        <w:numPr>
          <w:ilvl w:val="0"/>
          <w:numId w:val="1060"/>
        </w:numPr>
      </w:pPr>
      <w:r>
        <w:t xml:space="preserve">I128-2504 Исправить служебные поля he2</w:t>
      </w:r>
    </w:p>
    <w:p>
      <w:pPr>
        <w:pStyle w:val="Compact"/>
        <w:numPr>
          <w:ilvl w:val="0"/>
          <w:numId w:val="1060"/>
        </w:numPr>
      </w:pPr>
      <w:r>
        <w:t xml:space="preserve">I128-2505 Исправить служебные поля WIrbis</w:t>
      </w:r>
    </w:p>
    <w:p>
      <w:pPr>
        <w:pStyle w:val="Compact"/>
        <w:numPr>
          <w:ilvl w:val="0"/>
          <w:numId w:val="1060"/>
        </w:numPr>
      </w:pPr>
      <w:r>
        <w:t xml:space="preserve">I128-2506 Исправить служебные поля Authorisation</w:t>
      </w:r>
    </w:p>
    <w:p>
      <w:pPr>
        <w:pStyle w:val="Compact"/>
        <w:numPr>
          <w:ilvl w:val="0"/>
          <w:numId w:val="1060"/>
        </w:numPr>
      </w:pPr>
      <w:r>
        <w:t xml:space="preserve">I128-2507 Исправить управление правами Admin</w:t>
      </w:r>
    </w:p>
    <w:bookmarkStart w:id="306" w:name="связанные-задачи-25"/>
    <w:p>
      <w:pPr>
        <w:pStyle w:val="Heading3"/>
      </w:pPr>
      <w:r>
        <w:t xml:space="preserve">1. Связанные задачи</w:t>
      </w:r>
    </w:p>
    <w:bookmarkStart w:id="305" w:name="blocks-i128-2487-17"/>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05"/>
    <w:bookmarkEnd w:id="306"/>
    <w:bookmarkEnd w:id="307"/>
    <w:bookmarkStart w:id="310" w:name="X0e4863954455d75b15360605a61f5b3f92236fe"/>
    <w:p>
      <w:pPr>
        <w:pStyle w:val="Heading2"/>
      </w:pPr>
      <w:r>
        <w:t xml:space="preserve">[I128-2491] Мероприятия: связь фотографии с записью создается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27.06.2026 21:48</w:t>
      </w:r>
    </w:p>
    <w:p>
      <w:pPr>
        <w:pStyle w:val="BodyText"/>
      </w:pPr>
      <w:r>
        <w:rPr>
          <w:b/>
          <w:bCs/>
          <w:i/>
          <w:iCs/>
        </w:rPr>
        <w:t xml:space="preserve">Проблема:</w:t>
      </w:r>
    </w:p>
    <w:p>
      <w:pPr>
        <w:pStyle w:val="BodyText"/>
      </w:pPr>
      <w:r>
        <w:t xml:space="preserve">При массовой загрузке фотографий мероприятия связь между записью фотографии и записью мероприятия добавляется прямой записью LINK в служебное поле 113.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w:t>
      </w:r>
    </w:p>
    <w:p>
      <w:pPr>
        <w:pStyle w:val="BodyText"/>
      </w:pPr>
      <w:r>
        <w:rPr>
          <w:b/>
          <w:bCs/>
          <w:i/>
          <w:iCs/>
        </w:rPr>
        <w:t xml:space="preserve">Решение:</w:t>
      </w:r>
    </w:p>
    <w:p>
      <w:pPr>
        <w:pStyle w:val="BodyText"/>
      </w:pPr>
      <w:r>
        <w:t xml:space="preserve">Массовая загрузка фотографий использует общий механизм Security для создания связи Photos с записью мероприятия. Для пользователя сценарий остается прежним: фотографии загружаются, привязываются к мероприятию и отправляются на индексацию.</w:t>
      </w:r>
    </w:p>
    <w:p>
      <w:pPr>
        <w:pStyle w:val="BodyText"/>
      </w:pPr>
      <w:r>
        <w:rPr>
          <w:b/>
          <w:bCs/>
          <w:i/>
          <w:iCs/>
        </w:rPr>
        <w:t xml:space="preserve">Технические подробности:</w:t>
      </w:r>
    </w:p>
    <w:p>
      <w:pPr>
        <w:pStyle w:val="BodyText"/>
      </w:pPr>
      <w:r>
        <w:t xml:space="preserve">В modules/Event/Actions/UploadMultyPhotos.inc прямое добавление LINK</w:t>
      </w:r>
      <w:r>
        <w:rPr>
          <w:strike/>
        </w:rPr>
        <w:t xml:space="preserve">поля через</w:t>
      </w:r>
      <w:r>
        <w:rPr>
          <w:strike/>
        </w:rPr>
        <w:t xml:space="preserve"> </w:t>
      </w:r>
      <m:oMath>
        <m:r>
          <m:t>r</m:t>
        </m:r>
        <m:r>
          <m:t>p</m:t>
        </m:r>
        <m:r>
          <m:t> </m:t>
        </m:r>
        <m:r>
          <m:t> </m:t>
        </m:r>
        <m:r>
          <m:rPr>
            <m:sty m:val="p"/>
          </m:rPr>
          <m:t>&gt;</m:t>
        </m:r>
        <m:r>
          <m:t>F</m:t>
        </m:r>
        <m:r>
          <m:t>i</m:t>
        </m:r>
        <m:r>
          <m:t>e</m:t>
        </m:r>
        <m:r>
          <m:t>l</m:t>
        </m:r>
        <m:r>
          <m:t>d</m:t>
        </m:r>
        <m:r>
          <m:t>A</m:t>
        </m:r>
        <m:r>
          <m:t>d</m:t>
        </m:r>
        <m:r>
          <m:t>d</m:t>
        </m:r>
        <m:r>
          <m:t>A</m:t>
        </m:r>
        <m:r>
          <m:rPr>
            <m:sty m:val="p"/>
          </m:rPr>
          <m:t>(</m:t>
        </m:r>
        <m:r>
          <m:t>113</m:t>
        </m:r>
        <m:r>
          <m:rPr>
            <m:sty m:val="p"/>
          </m:rPr>
          <m:t>,</m:t>
        </m:r>
        <m:r>
          <m:rPr>
            <m:sty m:val="p"/>
          </m:rPr>
          <m:t>.</m:t>
        </m:r>
        <m:r>
          <m:rPr>
            <m:sty m:val="p"/>
          </m:rPr>
          <m:t>.</m:t>
        </m:r>
        <m:r>
          <m:rPr>
            <m:sty m:val="p"/>
          </m:rPr>
          <m:t>.</m:t>
        </m:r>
        <m:r>
          <m:rPr>
            <m:sty m:val="p"/>
          </m:rPr>
          <m:t>)</m:t>
        </m:r>
        <m:r>
          <m:t>з</m:t>
        </m:r>
        <m:r>
          <m:t>а</m:t>
        </m:r>
        <m:r>
          <m:t>м</m:t>
        </m:r>
        <m:r>
          <m:t>е</m:t>
        </m:r>
        <m:r>
          <m:t>н</m:t>
        </m:r>
        <m:r>
          <m:t>я</m:t>
        </m:r>
        <m:r>
          <m:t>е</m:t>
        </m:r>
        <m:r>
          <m:t>т</m:t>
        </m:r>
        <m:r>
          <m:t>с</m:t>
        </m:r>
        <m:r>
          <m:t>я</m:t>
        </m:r>
        <m:r>
          <m:t>н</m:t>
        </m:r>
        <m:r>
          <m:t>а</m:t>
        </m:r>
        <m:r>
          <m:t>U</m:t>
        </m:r>
        <m:r>
          <m:t>s</m:t>
        </m:r>
        <m:r>
          <m:t>e</m:t>
        </m:r>
        <m:r>
          <m:t>M</m:t>
        </m:r>
        <m:r>
          <m:t>o</m:t>
        </m:r>
        <m:r>
          <m:t>d</m:t>
        </m:r>
        <m:r>
          <m:t>u</m:t>
        </m:r>
        <m:r>
          <m:t>l</m:t>
        </m:r>
        <m:r>
          <m:t>e</m:t>
        </m:r>
        <m:sSup>
          <m:e>
            <m:r>
              <m:rPr>
                <m:sty m:val="p"/>
              </m:rPr>
              <m:t>(</m:t>
            </m:r>
          </m:e>
          <m:sup>
            <m:r>
              <m:rPr>
                <m:sty m:val="p"/>
              </m:rPr>
              <m:t>′</m:t>
            </m:r>
          </m:sup>
        </m:sSup>
        <m:r>
          <m:t>S</m:t>
        </m:r>
        <m:r>
          <m:t>e</m:t>
        </m:r>
        <m:r>
          <m:t>c</m:t>
        </m:r>
        <m:r>
          <m:t>u</m:t>
        </m:r>
        <m:r>
          <m:t>r</m:t>
        </m:r>
        <m:r>
          <m:t>i</m:t>
        </m:r>
        <m:r>
          <m:t>t</m:t>
        </m:r>
        <m:sSup>
          <m:e>
            <m:r>
              <m:t>y</m:t>
            </m:r>
          </m:e>
          <m:sup>
            <m:r>
              <m:rPr>
                <m:sty m:val="p"/>
              </m:rPr>
              <m:t>′</m:t>
            </m:r>
          </m:sup>
        </m:sSup>
        <m:r>
          <m:rPr>
            <m:sty m:val="p"/>
          </m:rPr>
          <m:t>)</m:t>
        </m:r>
        <m:r>
          <m:t> </m:t>
        </m:r>
        <m:r>
          <m:t> </m:t>
        </m:r>
        <m:r>
          <m:rPr>
            <m:sty m:val="p"/>
          </m:rPr>
          <m:t>&gt;</m:t>
        </m:r>
        <m:r>
          <m:t>M</m:t>
        </m:r>
        <m:r>
          <m:t>a</m:t>
        </m:r>
        <m:r>
          <m:t>t</m:t>
        </m:r>
        <m:r>
          <m:t>e</m:t>
        </m:r>
        <m:r>
          <m:t>r</m:t>
        </m:r>
        <m:r>
          <m:t>i</m:t>
        </m:r>
        <m:r>
          <m:t>a</m:t>
        </m:r>
        <m:r>
          <m:t>l</m:t>
        </m:r>
        <m:r>
          <m:t>i</m:t>
        </m:r>
        <m:r>
          <m:t>z</m:t>
        </m:r>
        <m:r>
          <m:t>e</m:t>
        </m:r>
        <m:r>
          <m:t>L</m:t>
        </m:r>
        <m:r>
          <m:t>i</m:t>
        </m:r>
        <m:r>
          <m:t>n</m:t>
        </m:r>
        <m:r>
          <m:t>k</m:t>
        </m:r>
        <m:r>
          <m:rPr>
            <m:sty m:val="p"/>
          </m:rPr>
          <m:t>(</m:t>
        </m:r>
      </m:oMath>
      <w:r>
        <w:rPr>
          <w:strike/>
        </w:rPr>
        <w:t xml:space="preserve">rp,</w:t>
      </w:r>
      <w:r>
        <w:rPr>
          <w:strike/>
        </w:rPr>
        <w:t xml:space="preserve"> </w:t>
      </w:r>
      <w:r>
        <w:rPr>
          <w:strike/>
        </w:rPr>
        <w:t xml:space="preserve">‘Photos’</w:t>
      </w:r>
      <w:r>
        <w:rPr>
          <w:strike/>
        </w:rPr>
        <w:t xml:space="preserve">, $sid). Это переводит создание связи на API, вынесенный в I128</w:t>
      </w:r>
      <w:r>
        <w:t xml:space="preserve">2487.</w:t>
      </w:r>
    </w:p>
    <w:p>
      <w:pPr>
        <w:pStyle w:val="BodyText"/>
      </w:pPr>
      <w:r>
        <w:rPr>
          <w:strike/>
        </w:rPr>
        <w:t xml:space="preserve">-</w:t>
      </w:r>
    </w:p>
    <w:p>
      <w:pPr>
        <w:pStyle w:val="Compact"/>
        <w:numPr>
          <w:ilvl w:val="0"/>
          <w:numId w:val="1061"/>
        </w:numPr>
      </w:pPr>
      <w:r>
        <w:t xml:space="preserve">I128-2503 Исправить служебные связи UsersBooklist</w:t>
      </w:r>
    </w:p>
    <w:p>
      <w:pPr>
        <w:pStyle w:val="Compact"/>
        <w:numPr>
          <w:ilvl w:val="0"/>
          <w:numId w:val="1061"/>
        </w:numPr>
      </w:pPr>
      <w:r>
        <w:t xml:space="preserve">I128-2504 Исправить служебные поля he2</w:t>
      </w:r>
    </w:p>
    <w:p>
      <w:pPr>
        <w:pStyle w:val="Compact"/>
        <w:numPr>
          <w:ilvl w:val="0"/>
          <w:numId w:val="1061"/>
        </w:numPr>
      </w:pPr>
      <w:r>
        <w:t xml:space="preserve">I128-2505 Исправить служебные поля WIrbis</w:t>
      </w:r>
    </w:p>
    <w:p>
      <w:pPr>
        <w:pStyle w:val="Compact"/>
        <w:numPr>
          <w:ilvl w:val="0"/>
          <w:numId w:val="1061"/>
        </w:numPr>
      </w:pPr>
      <w:r>
        <w:t xml:space="preserve">I128-2506 Исправить служебные поля Authorisation</w:t>
      </w:r>
    </w:p>
    <w:p>
      <w:pPr>
        <w:pStyle w:val="Compact"/>
        <w:numPr>
          <w:ilvl w:val="0"/>
          <w:numId w:val="1061"/>
        </w:numPr>
      </w:pPr>
      <w:r>
        <w:t xml:space="preserve">I128-2507 Исправить управление правами Admin</w:t>
      </w:r>
    </w:p>
    <w:bookmarkStart w:id="309" w:name="связанные-задачи-26"/>
    <w:p>
      <w:pPr>
        <w:pStyle w:val="Heading3"/>
      </w:pPr>
      <w:r>
        <w:t xml:space="preserve">1. Связанные задачи</w:t>
      </w:r>
    </w:p>
    <w:bookmarkStart w:id="308" w:name="blocks-i128-2487-18"/>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08"/>
    <w:bookmarkEnd w:id="309"/>
    <w:bookmarkEnd w:id="310"/>
    <w:bookmarkStart w:id="313" w:name="X223e2a385fdda02adfedfb2e809d45aabe6de26"/>
    <w:p>
      <w:pPr>
        <w:pStyle w:val="Heading2"/>
      </w:pPr>
      <w:r>
        <w:t xml:space="preserve">[I128-2493] Папки: связь импортированной папки с родителем создается вне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27.06.2026 22:05</w:t>
      </w:r>
    </w:p>
    <w:p>
      <w:pPr>
        <w:pStyle w:val="BodyText"/>
      </w:pPr>
      <w:r>
        <w:rPr>
          <w:b/>
          <w:bCs/>
          <w:i/>
          <w:iCs/>
        </w:rPr>
        <w:t xml:space="preserve">Проблема:</w:t>
      </w:r>
    </w:p>
    <w:p>
      <w:pPr>
        <w:pStyle w:val="BodyText"/>
      </w:pPr>
      <w:r>
        <w:t xml:space="preserve">При импорте дерева папок связь новой папки с родительской записью добавляется прямой записью LINK в служебное поле 113. После выделения границы ответственности Security это оставляет часть сценария импорта папок вне общего механизма управления служебными связями записей.</w:t>
      </w:r>
    </w:p>
    <w:p>
      <w:pPr>
        <w:pStyle w:val="BodyText"/>
      </w:pPr>
      <w:r>
        <w:rPr>
          <w:b/>
          <w:bCs/>
          <w:i/>
          <w:iCs/>
        </w:rPr>
        <w:t xml:space="preserve">Решение:</w:t>
      </w:r>
    </w:p>
    <w:p>
      <w:pPr>
        <w:pStyle w:val="BodyText"/>
      </w:pPr>
      <w:r>
        <w:t xml:space="preserve">Импорт дерева папок использует общий механизм Security для создания связи с родительской записью. Для пользователя сценарий остается прежним: папки создаются по импортируемому дереву и связываются с родительскими объектами автоматически.</w:t>
      </w:r>
    </w:p>
    <w:p>
      <w:pPr>
        <w:pStyle w:val="BodyText"/>
      </w:pPr>
      <w:r>
        <w:rPr>
          <w:b/>
          <w:bCs/>
          <w:i/>
          <w:iCs/>
        </w:rPr>
        <w:t xml:space="preserve">Технические подробности:</w:t>
      </w:r>
    </w:p>
    <w:p>
      <w:pPr>
        <w:pStyle w:val="BodyText"/>
      </w:pPr>
      <w:r>
        <w:t xml:space="preserve">В modules/Folder/Actions/ImportPathedTree2.inc прямое добавление LINK</w:t>
      </w:r>
      <w:r>
        <w:rPr>
          <w:strike/>
        </w:rPr>
        <w:t xml:space="preserve">поля через</w:t>
      </w:r>
      <w:r>
        <w:rPr>
          <w:strike/>
        </w:rPr>
        <w:t xml:space="preserve"> </w:t>
      </w:r>
      <m:oMath>
        <m:r>
          <m:t>r</m:t>
        </m:r>
        <m:r>
          <m:t> </m:t>
        </m:r>
        <m:r>
          <m:t> </m:t>
        </m:r>
        <m:r>
          <m:rPr>
            <m:sty m:val="p"/>
          </m:rPr>
          <m:t>&gt;</m:t>
        </m:r>
        <m:r>
          <m:t>F</m:t>
        </m:r>
        <m:r>
          <m:t>i</m:t>
        </m:r>
        <m:r>
          <m:t>e</m:t>
        </m:r>
        <m:r>
          <m:t>l</m:t>
        </m:r>
        <m:r>
          <m:t>d</m:t>
        </m:r>
        <m:r>
          <m:t>A</m:t>
        </m:r>
        <m:r>
          <m:t>d</m:t>
        </m:r>
        <m:r>
          <m:t>d</m:t>
        </m:r>
        <m:r>
          <m:t>A</m:t>
        </m:r>
        <m:r>
          <m:rPr>
            <m:sty m:val="p"/>
          </m:rPr>
          <m:t>(</m:t>
        </m:r>
        <m:r>
          <m:t>113</m:t>
        </m:r>
        <m:r>
          <m:rPr>
            <m:sty m:val="p"/>
          </m:rPr>
          <m:t>,</m:t>
        </m:r>
        <m:r>
          <m:rPr>
            <m:sty m:val="p"/>
          </m:rPr>
          <m:t>.</m:t>
        </m:r>
        <m:r>
          <m:rPr>
            <m:sty m:val="p"/>
          </m:rPr>
          <m:t>.</m:t>
        </m:r>
        <m:r>
          <m:rPr>
            <m:sty m:val="p"/>
          </m:rPr>
          <m:t>.</m:t>
        </m:r>
        <m:r>
          <m:rPr>
            <m:sty m:val="p"/>
          </m:rPr>
          <m:t>)</m:t>
        </m:r>
        <m:r>
          <m:t>з</m:t>
        </m:r>
        <m:r>
          <m:t>а</m:t>
        </m:r>
        <m:r>
          <m:t>м</m:t>
        </m:r>
        <m:r>
          <m:t>е</m:t>
        </m:r>
        <m:r>
          <m:t>н</m:t>
        </m:r>
        <m:r>
          <m:t>я</m:t>
        </m:r>
        <m:r>
          <m:t>е</m:t>
        </m:r>
        <m:r>
          <m:t>т</m:t>
        </m:r>
        <m:r>
          <m:t>с</m:t>
        </m:r>
        <m:r>
          <m:t>я</m:t>
        </m:r>
        <m:r>
          <m:t>н</m:t>
        </m:r>
        <m:r>
          <m:t>а</m:t>
        </m:r>
        <m:r>
          <m:t>U</m:t>
        </m:r>
        <m:r>
          <m:t>s</m:t>
        </m:r>
        <m:r>
          <m:t>e</m:t>
        </m:r>
        <m:r>
          <m:t>M</m:t>
        </m:r>
        <m:r>
          <m:t>o</m:t>
        </m:r>
        <m:r>
          <m:t>d</m:t>
        </m:r>
        <m:r>
          <m:t>u</m:t>
        </m:r>
        <m:r>
          <m:t>l</m:t>
        </m:r>
        <m:r>
          <m:t>e</m:t>
        </m:r>
        <m:sSup>
          <m:e>
            <m:r>
              <m:rPr>
                <m:sty m:val="p"/>
              </m:rPr>
              <m:t>(</m:t>
            </m:r>
          </m:e>
          <m:sup>
            <m:r>
              <m:rPr>
                <m:sty m:val="p"/>
              </m:rPr>
              <m:t>′</m:t>
            </m:r>
          </m:sup>
        </m:sSup>
        <m:r>
          <m:t>S</m:t>
        </m:r>
        <m:r>
          <m:t>e</m:t>
        </m:r>
        <m:r>
          <m:t>c</m:t>
        </m:r>
        <m:r>
          <m:t>u</m:t>
        </m:r>
        <m:r>
          <m:t>r</m:t>
        </m:r>
        <m:r>
          <m:t>i</m:t>
        </m:r>
        <m:r>
          <m:t>t</m:t>
        </m:r>
        <m:sSup>
          <m:e>
            <m:r>
              <m:t>y</m:t>
            </m:r>
          </m:e>
          <m:sup>
            <m:r>
              <m:rPr>
                <m:sty m:val="p"/>
              </m:rPr>
              <m:t>′</m:t>
            </m:r>
          </m:sup>
        </m:sSup>
        <m:r>
          <m:rPr>
            <m:sty m:val="p"/>
          </m:rPr>
          <m:t>)</m:t>
        </m:r>
        <m:r>
          <m:t> </m:t>
        </m:r>
        <m:r>
          <m:t> </m:t>
        </m:r>
        <m:r>
          <m:rPr>
            <m:sty m:val="p"/>
          </m:rPr>
          <m:t>&gt;</m:t>
        </m:r>
        <m:r>
          <m:t>M</m:t>
        </m:r>
        <m:r>
          <m:t>a</m:t>
        </m:r>
        <m:r>
          <m:t>t</m:t>
        </m:r>
        <m:r>
          <m:t>e</m:t>
        </m:r>
        <m:r>
          <m:t>r</m:t>
        </m:r>
        <m:r>
          <m:t>i</m:t>
        </m:r>
        <m:r>
          <m:t>a</m:t>
        </m:r>
        <m:r>
          <m:t>l</m:t>
        </m:r>
        <m:r>
          <m:t>i</m:t>
        </m:r>
        <m:r>
          <m:t>z</m:t>
        </m:r>
        <m:r>
          <m:t>e</m:t>
        </m:r>
        <m:r>
          <m:t>L</m:t>
        </m:r>
        <m:r>
          <m:t>i</m:t>
        </m:r>
        <m:r>
          <m:t>n</m:t>
        </m:r>
        <m:r>
          <m:t>k</m:t>
        </m:r>
        <m:r>
          <m:rPr>
            <m:sty m:val="p"/>
          </m:rPr>
          <m:t>(</m:t>
        </m:r>
      </m:oMath>
      <w:r>
        <w:rPr>
          <w:strike/>
        </w:rPr>
        <w:t xml:space="preserve">r, $linktype, $sid). Это переводит создание связи на API, вынесенный в I128</w:t>
      </w:r>
      <w:r>
        <w:t xml:space="preserve">2487.</w:t>
      </w:r>
    </w:p>
    <w:p>
      <w:pPr>
        <w:pStyle w:val="BodyText"/>
      </w:pPr>
      <w:r>
        <w:rPr>
          <w:strike/>
        </w:rPr>
        <w:t xml:space="preserve">-</w:t>
      </w:r>
    </w:p>
    <w:p>
      <w:pPr>
        <w:pStyle w:val="Compact"/>
        <w:numPr>
          <w:ilvl w:val="0"/>
          <w:numId w:val="1062"/>
        </w:numPr>
      </w:pPr>
      <w:r>
        <w:t xml:space="preserve">I128-2503 Исправить служебные связи UsersBooklist</w:t>
      </w:r>
    </w:p>
    <w:p>
      <w:pPr>
        <w:pStyle w:val="Compact"/>
        <w:numPr>
          <w:ilvl w:val="0"/>
          <w:numId w:val="1062"/>
        </w:numPr>
      </w:pPr>
      <w:r>
        <w:t xml:space="preserve">I128-2504 Исправить служебные поля he2</w:t>
      </w:r>
    </w:p>
    <w:p>
      <w:pPr>
        <w:pStyle w:val="Compact"/>
        <w:numPr>
          <w:ilvl w:val="0"/>
          <w:numId w:val="1062"/>
        </w:numPr>
      </w:pPr>
      <w:r>
        <w:t xml:space="preserve">I128-2505 Исправить служебные поля WIrbis</w:t>
      </w:r>
    </w:p>
    <w:p>
      <w:pPr>
        <w:pStyle w:val="Compact"/>
        <w:numPr>
          <w:ilvl w:val="0"/>
          <w:numId w:val="1062"/>
        </w:numPr>
      </w:pPr>
      <w:r>
        <w:t xml:space="preserve">I128-2506 Исправить служебные поля Authorisation</w:t>
      </w:r>
    </w:p>
    <w:p>
      <w:pPr>
        <w:pStyle w:val="Compact"/>
        <w:numPr>
          <w:ilvl w:val="0"/>
          <w:numId w:val="1062"/>
        </w:numPr>
      </w:pPr>
      <w:r>
        <w:t xml:space="preserve">I128-2507 Исправить управление правами Admin</w:t>
      </w:r>
    </w:p>
    <w:bookmarkStart w:id="312" w:name="связанные-задачи-27"/>
    <w:p>
      <w:pPr>
        <w:pStyle w:val="Heading3"/>
      </w:pPr>
      <w:r>
        <w:t xml:space="preserve">1. Связанные задачи</w:t>
      </w:r>
    </w:p>
    <w:bookmarkStart w:id="311" w:name="blocks-i128-2487-19"/>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11"/>
    <w:bookmarkEnd w:id="312"/>
    <w:bookmarkEnd w:id="313"/>
    <w:bookmarkStart w:id="314" w:name="X40039ebf4d4e228ced5dd65871b07c61a972932"/>
    <w:p>
      <w:pPr>
        <w:pStyle w:val="Heading2"/>
      </w:pPr>
      <w:r>
        <w:t xml:space="preserve">[I128-2630] PHP Notice: unserialize(): Error at offset 47438 of 47442 bytes in irbis128</w:t>
      </w:r>
      <w:r>
        <w:t xml:space="preserve">.php on line 189</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АБИС ИРБИС64/128</w:t>
      </w:r>
      <w:r>
        <w:br/>
      </w:r>
      <w:r>
        <w:rPr>
          <w:b/>
          <w:bCs/>
        </w:rPr>
        <w:t xml:space="preserve">Завершено:</w:t>
      </w:r>
      <w:r>
        <w:t xml:space="preserve"> </w:t>
      </w:r>
      <w:r>
        <w:t xml:space="preserve">30.06.2026 18:00</w:t>
      </w:r>
    </w:p>
    <w:p>
      <w:pPr>
        <w:pStyle w:val="BodyText"/>
      </w:pPr>
      <w:r>
        <w:rPr>
          <w:b/>
          <w:bCs/>
          <w:i/>
          <w:iCs/>
        </w:rPr>
        <w:t xml:space="preserve">Проблема:</w:t>
      </w:r>
      <w:r>
        <w:t xml:space="preserve"> </w:t>
      </w:r>
      <w:r>
        <w:t xml:space="preserve">При чтении поврежденной записи служебного кеша система могла выводить техническое предупреждение PHP о невозможности десериализации значения.</w:t>
      </w:r>
    </w:p>
    <w:p>
      <w:pPr>
        <w:pStyle w:val="BodyText"/>
      </w:pPr>
      <w:r>
        <w:rPr>
          <w:b/>
          <w:bCs/>
          <w:i/>
          <w:iCs/>
        </w:rPr>
        <w:t xml:space="preserve">Решение:</w:t>
      </w:r>
      <w:r>
        <w:t xml:space="preserve"> </w:t>
      </w:r>
      <w:r>
        <w:t xml:space="preserve">Поврежденная запись кеша теперь распознается и удаляется автоматически, а вызывающий код получает значение по умолчанию без вывода предупреждения.</w:t>
      </w:r>
    </w:p>
    <w:p>
      <w:pPr>
        <w:pStyle w:val="BodyText"/>
      </w:pPr>
      <w:r>
        <w:rPr>
          <w:b/>
          <w:bCs/>
          <w:i/>
          <w:iCs/>
        </w:rPr>
        <w:t xml:space="preserve">Технические подробности:</w:t>
      </w:r>
      <w:r>
        <w:t xml:space="preserve"> </w:t>
      </w:r>
      <w:r>
        <w:t xml:space="preserve">Изменение относится только к служебному SQLite-кешу и не затрагивает пользовательские данные.</w:t>
      </w:r>
    </w:p>
    <w:bookmarkEnd w:id="314"/>
    <w:bookmarkStart w:id="318" w:name="Xf6d50fa9a8f4fae6b4c0da2dd1b4c6bbdd5274e"/>
    <w:p>
      <w:pPr>
        <w:pStyle w:val="Heading2"/>
      </w:pPr>
      <w:r>
        <w:t xml:space="preserve">[I128-2366] Документировать транскрибацию аудио и видео в модуле FT</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29.06.2026 18:32</w:t>
      </w:r>
    </w:p>
    <w:p>
      <w:pPr>
        <w:pStyle w:val="BodyText"/>
      </w:pPr>
      <w:r>
        <w:rPr>
          <w:b/>
          <w:bCs/>
          <w:i/>
          <w:iCs/>
        </w:rPr>
        <w:t xml:space="preserve">Новые страницы:</w:t>
      </w:r>
      <w:r>
        <w:t xml:space="preserve"> </w:t>
      </w:r>
      <w:r>
        <w:t xml:space="preserve">-</w:t>
      </w:r>
      <w:r>
        <w:t xml:space="preserve"> </w:t>
      </w:r>
      <w:r>
        <w:rPr>
          <w:rStyle w:val="VerbatimChar"/>
        </w:rPr>
        <w:t xml:space="preserve">FT/AdminGuide/Transcription</w:t>
      </w:r>
      <w:r>
        <w:t xml:space="preserve"> </w:t>
      </w:r>
      <w:r>
        <w:t xml:space="preserve">- добавлено описание настройки и запуска транскрибации аудио и видео в модуле FT.</w:t>
      </w:r>
    </w:p>
    <w:p>
      <w:pPr>
        <w:pStyle w:val="BodyText"/>
      </w:pPr>
      <w:r>
        <w:rPr>
          <w:b/>
          <w:bCs/>
          <w:i/>
          <w:iCs/>
        </w:rPr>
        <w:t xml:space="preserve">Измененные страницы:</w:t>
      </w:r>
      <w:r>
        <w:t xml:space="preserve"> </w:t>
      </w:r>
      <w:r>
        <w:t xml:space="preserve">-</w:t>
      </w:r>
      <w:r>
        <w:t xml:space="preserve"> </w:t>
      </w:r>
      <w:r>
        <w:rPr>
          <w:rStyle w:val="VerbatimChar"/>
        </w:rPr>
        <w:t xml:space="preserve">FT/AdminGuide/index</w:t>
      </w:r>
      <w:r>
        <w:t xml:space="preserve"> </w:t>
      </w:r>
      <w:r>
        <w:t xml:space="preserve">- добавлена ссылка на раздел транскрибации.</w:t>
      </w:r>
      <w:r>
        <w:t xml:space="preserve"> </w:t>
      </w:r>
      <w:r>
        <w:t xml:space="preserve">-</w:t>
      </w:r>
      <w:r>
        <w:t xml:space="preserve"> </w:t>
      </w:r>
      <w:r>
        <w:rPr>
          <w:rStyle w:val="VerbatimChar"/>
        </w:rPr>
        <w:t xml:space="preserve">FT/AdminGuide/Audio</w:t>
      </w:r>
      <w:r>
        <w:t xml:space="preserve"> </w:t>
      </w:r>
      <w:r>
        <w:t xml:space="preserve">- обновлено описание транскрибации аудиофайлов после переноса настроек в FT.</w:t>
      </w:r>
      <w:r>
        <w:t xml:space="preserve"> </w:t>
      </w:r>
      <w:r>
        <w:t xml:space="preserve">-</w:t>
      </w:r>
      <w:r>
        <w:t xml:space="preserve"> </w:t>
      </w:r>
      <w:r>
        <w:rPr>
          <w:rStyle w:val="VerbatimChar"/>
        </w:rPr>
        <w:t xml:space="preserve">FT/AdminGuide/Video</w:t>
      </w:r>
      <w:r>
        <w:t xml:space="preserve"> </w:t>
      </w:r>
      <w:r>
        <w:t xml:space="preserve">- уточнено использование Whisper/Yandex и отображение результата в видеоплеерах.</w:t>
      </w:r>
      <w:r>
        <w:t xml:space="preserve"> </w:t>
      </w:r>
      <w:r>
        <w:t xml:space="preserve">-</w:t>
      </w:r>
      <w:r>
        <w:t xml:space="preserve"> </w:t>
      </w:r>
      <w:r>
        <w:rPr>
          <w:rStyle w:val="VerbatimChar"/>
        </w:rPr>
        <w:t xml:space="preserve">FT/UserGuide/DocProcessing</w:t>
      </w:r>
      <w:r>
        <w:t xml:space="preserve"> </w:t>
      </w:r>
      <w:r>
        <w:t xml:space="preserve">- исправлено описание фоновой обработки медиафайлов и действия</w:t>
      </w:r>
      <w:r>
        <w:t xml:space="preserve"> </w:t>
      </w:r>
      <w:r>
        <w:rPr>
          <w:rStyle w:val="VerbatimChar"/>
        </w:rPr>
        <w:t xml:space="preserve">FT/Transcribe</w:t>
      </w:r>
      <w:r>
        <w:t xml:space="preserve">.</w:t>
      </w:r>
      <w:r>
        <w:t xml:space="preserve"> </w:t>
      </w:r>
      <w:r>
        <w:t xml:space="preserve">-</w:t>
      </w:r>
      <w:r>
        <w:t xml:space="preserve"> </w:t>
      </w:r>
      <w:r>
        <w:rPr>
          <w:rStyle w:val="VerbatimChar"/>
        </w:rPr>
        <w:t xml:space="preserve">FT/UserGuide/Viewers/Media</w:t>
      </w:r>
      <w:r>
        <w:t xml:space="preserve"> </w:t>
      </w:r>
      <w:r>
        <w:t xml:space="preserve">- уточнено отображение распознанного текста для Whisper и Yandex Speech API.</w:t>
      </w:r>
    </w:p>
    <w:p>
      <w:pPr>
        <w:pStyle w:val="BodyText"/>
      </w:pPr>
      <w:r>
        <w:rPr>
          <w:b/>
          <w:bCs/>
          <w:i/>
          <w:iCs/>
        </w:rPr>
        <w:t xml:space="preserve">Удаленные страницы:</w:t>
      </w:r>
      <w:r>
        <w:t xml:space="preserve"> </w:t>
      </w:r>
      <w:r>
        <w:t xml:space="preserve">Нет.</w:t>
      </w:r>
    </w:p>
    <w:p>
      <w:pPr>
        <w:pStyle w:val="BodyText"/>
      </w:pPr>
      <w:r>
        <w:rPr>
          <w:b/>
          <w:bCs/>
          <w:i/>
          <w:iCs/>
        </w:rPr>
        <w:t xml:space="preserve">Описание изменения:</w:t>
      </w:r>
      <w:r>
        <w:t xml:space="preserve"> </w:t>
      </w:r>
      <w:r>
        <w:t xml:space="preserve">Документация поясняет, что транскрибация аудио и видео теперь настраивается в модуле FT. Описаны выбор сервиса, локальное распознавание через Whisper, параметры Yandex Speech API, запуск транскрибации из карточки документа FT, постановка фоновых задач и использование результата для полнотекстового поиска, субтитров и интерактивного текста в медиаплеере.</w:t>
      </w:r>
    </w:p>
    <w:bookmarkStart w:id="317" w:name="связанные-задачи-28"/>
    <w:p>
      <w:pPr>
        <w:pStyle w:val="Heading3"/>
      </w:pPr>
      <w:r>
        <w:t xml:space="preserve">1. Связанные задачи</w:t>
      </w:r>
    </w:p>
    <w:bookmarkStart w:id="316" w:name="соответствует-задача-i128-2301"/>
    <w:p>
      <w:pPr>
        <w:pStyle w:val="Heading4"/>
      </w:pPr>
      <w:r>
        <w:t xml:space="preserve">1.1. 🔗 Соответствует задача: I128-2301</w:t>
      </w:r>
    </w:p>
    <w:p>
      <w:pPr>
        <w:pStyle w:val="BlockText"/>
      </w:pPr>
      <w:hyperlink r:id="rId315">
        <w:r>
          <w:rPr>
            <w:rStyle w:val="Hyperlink"/>
            <w:b/>
            <w:bCs/>
          </w:rPr>
          <w:t xml:space="preserve">[I128-2301]</w:t>
        </w:r>
      </w:hyperlink>
      <w:r>
        <w:t xml:space="preserve"> </w:t>
      </w:r>
      <w:r>
        <w:t xml:space="preserve">Интеграция подсистемы транскрибации в модуль FT и добавление локального распознавания через Whisper</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16"/>
    <w:bookmarkEnd w:id="317"/>
    <w:bookmarkEnd w:id="318"/>
    <w:bookmarkStart w:id="321" w:name="X822f2b51a941c5c5b42168e3bbec27ec480960c"/>
    <w:p>
      <w:pPr>
        <w:pStyle w:val="Heading2"/>
      </w:pPr>
      <w:r>
        <w:t xml:space="preserve">[I128-2501] Электронная библиотека: служебные поля полного текста создаются через Security</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Комплексное решение Электронная библиотека ИРБИС64/128</w:t>
      </w:r>
      <w:r>
        <w:br/>
      </w:r>
      <w:r>
        <w:rPr>
          <w:b/>
          <w:bCs/>
        </w:rPr>
        <w:t xml:space="preserve">Завершено:</w:t>
      </w:r>
      <w:r>
        <w:t xml:space="preserve"> </w:t>
      </w:r>
      <w:r>
        <w:t xml:space="preserve">28.06.2026 00:01</w:t>
      </w:r>
    </w:p>
    <w:p>
      <w:pPr>
        <w:pStyle w:val="BodyText"/>
      </w:pPr>
      <w:r>
        <w:rPr>
          <w:b/>
          <w:bCs/>
          <w:i/>
          <w:iCs/>
        </w:rPr>
        <w:t xml:space="preserve">Проблема:</w:t>
      </w:r>
      <w:r>
        <w:t xml:space="preserve"> </w:t>
      </w:r>
      <w:r>
        <w:t xml:space="preserve">В модуле</w:t>
      </w:r>
      <w:r>
        <w:t xml:space="preserve"> </w:t>
      </w:r>
      <w:r>
        <w:rPr>
          <w:rStyle w:val="VerbatimChar"/>
        </w:rPr>
        <w:t xml:space="preserve">FT</w:t>
      </w:r>
      <w:r>
        <w:t xml:space="preserve"> </w:t>
      </w:r>
      <w:r>
        <w:t xml:space="preserve">часть служебных данных поля</w:t>
      </w:r>
      <w:r>
        <w:t xml:space="preserve"> </w:t>
      </w:r>
      <w:r>
        <w:rPr>
          <w:rStyle w:val="VerbatimChar"/>
        </w:rPr>
        <w:t xml:space="preserve">113</w:t>
      </w:r>
      <w:r>
        <w:t xml:space="preserve"> </w:t>
      </w:r>
      <w:r>
        <w:t xml:space="preserve">формируется напрямую: SID записи полного текста назначается через</w:t>
      </w:r>
      <w:r>
        <w:t xml:space="preserve"> </w:t>
      </w:r>
      <w:r>
        <w:rPr>
          <w:rStyle w:val="VerbatimChar"/>
        </w:rPr>
        <w:t xml:space="preserve">$r-&gt;EnsureSid()</w:t>
      </w:r>
      <w:r>
        <w:t xml:space="preserve">, владелец/группа прав записывается прямой установкой подполя, а права доступа по IP и коллекциям добавляются ручным</w:t>
      </w:r>
      <w:r>
        <w:t xml:space="preserve"> </w:t>
      </w:r>
      <w:r>
        <w:rPr>
          <w:rStyle w:val="VerbatimChar"/>
        </w:rPr>
        <w:t xml:space="preserve">FieldAddA()</w:t>
      </w:r>
      <w:r>
        <w:t xml:space="preserve">. Это обходит централизованный слой Security для материализации служебного поля</w:t>
      </w:r>
      <w:r>
        <w:t xml:space="preserve"> </w:t>
      </w:r>
      <w:r>
        <w:rPr>
          <w:rStyle w:val="VerbatimChar"/>
        </w:rPr>
        <w:t xml:space="preserve">113</w:t>
      </w:r>
      <w:r>
        <w:t xml:space="preserve">.</w:t>
      </w:r>
    </w:p>
    <w:p>
      <w:pPr>
        <w:pStyle w:val="BodyText"/>
      </w:pPr>
      <w:r>
        <w:rPr>
          <w:b/>
          <w:bCs/>
          <w:i/>
          <w:iCs/>
        </w:rPr>
        <w:t xml:space="preserve">Решение:</w:t>
      </w:r>
      <w:r>
        <w:t xml:space="preserve"> </w:t>
      </w:r>
      <w:r>
        <w:t xml:space="preserve">Назначение SID записи полного текста переводится на</w:t>
      </w:r>
      <w:r>
        <w:t xml:space="preserve"> </w:t>
      </w:r>
      <w:r>
        <w:rPr>
          <w:rStyle w:val="VerbatimChar"/>
        </w:rPr>
        <w:t xml:space="preserve">Security::EnsurePhysicalSid()</w:t>
      </w:r>
      <w:r>
        <w:t xml:space="preserve">, установка владельца — на</w:t>
      </w:r>
      <w:r>
        <w:t xml:space="preserve"> </w:t>
      </w:r>
      <w:r>
        <w:rPr>
          <w:rStyle w:val="VerbatimChar"/>
        </w:rPr>
        <w:t xml:space="preserve">Security::SetOwnerSid()</w:t>
      </w:r>
      <w:r>
        <w:t xml:space="preserve">, а права доступа к документам по IP и коллекциям — на</w:t>
      </w:r>
      <w:r>
        <w:t xml:space="preserve"> </w:t>
      </w:r>
      <w:r>
        <w:rPr>
          <w:rStyle w:val="VerbatimChar"/>
        </w:rPr>
        <w:t xml:space="preserve">Security::MaterializeRight()</w:t>
      </w:r>
      <w:r>
        <w:t xml:space="preserve">. Формирование FT-информации в поле</w:t>
      </w:r>
      <w:r>
        <w:t xml:space="preserve"> </w:t>
      </w:r>
      <w:r>
        <w:rPr>
          <w:rStyle w:val="VerbatimChar"/>
        </w:rPr>
        <w:t xml:space="preserve">113</w:t>
      </w:r>
      <w:r>
        <w:t xml:space="preserve"> </w:t>
      </w:r>
      <w:r>
        <w:t xml:space="preserve">вынесено в отдельный метод, чтобы сохранить структуру поля и убрать ручную сборку строки.</w:t>
      </w:r>
    </w:p>
    <w:p>
      <w:pPr>
        <w:pStyle w:val="BodyText"/>
      </w:pPr>
      <w:r>
        <w:rPr>
          <w:b/>
          <w:bCs/>
          <w:i/>
          <w:iCs/>
        </w:rPr>
        <w:t xml:space="preserve">Технические подробности:</w:t>
      </w:r>
      <w:r>
        <w:t xml:space="preserve"> </w:t>
      </w:r>
      <w:r>
        <w:t xml:space="preserve">В</w:t>
      </w:r>
      <w:r>
        <w:t xml:space="preserve"> </w:t>
      </w:r>
      <w:r>
        <w:rPr>
          <w:rStyle w:val="VerbatimChar"/>
        </w:rPr>
        <w:t xml:space="preserve">modules/FT/api.php</w:t>
      </w:r>
      <w:r>
        <w:t xml:space="preserve"> </w:t>
      </w:r>
      <w:r>
        <w:t xml:space="preserve">прямой вызов</w:t>
      </w:r>
      <w:r>
        <w:t xml:space="preserve"> </w:t>
      </w:r>
      <w:r>
        <w:rPr>
          <w:rStyle w:val="VerbatimChar"/>
        </w:rPr>
        <w:t xml:space="preserve">$r~~&gt;EnsureSid()</w:t>
      </w:r>
      <w:r>
        <w:t xml:space="preserve"> </w:t>
      </w:r>
      <w:r>
        <w:t xml:space="preserve">заменяется на</w:t>
      </w:r>
      <w:r>
        <w:t xml:space="preserve"> </w:t>
      </w:r>
      <w:r>
        <w:rPr>
          <w:rStyle w:val="VerbatimChar"/>
        </w:rPr>
        <w:t xml:space="preserve">UseModule('Security')~~&gt;EnsurePhysicalSid($r)</w:t>
      </w:r>
      <w:r>
        <w:t xml:space="preserve">. В</w:t>
      </w:r>
      <w:r>
        <w:t xml:space="preserve"> </w:t>
      </w:r>
      <w:r>
        <w:rPr>
          <w:rStyle w:val="VerbatimChar"/>
        </w:rPr>
        <w:t xml:space="preserve">modules/FT/Actions/SetFolderMulty.inc</w:t>
      </w:r>
      <w:r>
        <w:t xml:space="preserve"> </w:t>
      </w:r>
      <w:r>
        <w:t xml:space="preserve">ручная установка владельца заменяется на</w:t>
      </w:r>
      <w:r>
        <w:t xml:space="preserve"> </w:t>
      </w:r>
      <w:r>
        <w:rPr>
          <w:rStyle w:val="VerbatimChar"/>
        </w:rPr>
        <w:t xml:space="preserve">UseModule('Security')~~&gt;SetOwnerSid()</w:t>
      </w:r>
      <w:r>
        <w:t xml:space="preserve">. В</w:t>
      </w:r>
      <w:r>
        <w:t xml:space="preserve"> </w:t>
      </w:r>
      <w:r>
        <w:rPr>
          <w:rStyle w:val="VerbatimChar"/>
        </w:rPr>
        <w:t xml:space="preserve">modules/FT/ft_document.inc</w:t>
      </w:r>
      <w:r>
        <w:t xml:space="preserve"> </w:t>
      </w:r>
      <w:r>
        <w:t xml:space="preserve">права</w:t>
      </w:r>
      <w:r>
        <w:t xml:space="preserve"> </w:t>
      </w:r>
      <w:r>
        <w:rPr>
          <w:rStyle w:val="VerbatimChar"/>
        </w:rPr>
        <w:t xml:space="preserve">SEC</w:t>
      </w:r>
      <w:r>
        <w:t xml:space="preserve"> </w:t>
      </w:r>
      <w:r>
        <w:t xml:space="preserve">создаются через</w:t>
      </w:r>
      <w:r>
        <w:t xml:space="preserve"> </w:t>
      </w:r>
      <w:r>
        <w:rPr>
          <w:rStyle w:val="VerbatimChar"/>
        </w:rPr>
        <w:t xml:space="preserve">Security::MaterializeRight()</w:t>
      </w:r>
      <w:r>
        <w:t xml:space="preserve">, а запись FT</w:t>
      </w:r>
      <w:r>
        <w:t xml:space="preserve">информации в поле</w:t>
      </w:r>
      <w:r>
        <w:t xml:space="preserve"> </w:t>
      </w:r>
      <w:r>
        <w:rPr>
          <w:rStyle w:val="VerbatimChar"/>
        </w:rPr>
        <w:t xml:space="preserve">113</w:t>
      </w:r>
      <w:r>
        <w:t xml:space="preserve"> </w:t>
      </w:r>
      <w:r>
        <w:t xml:space="preserve">оформлена отдельным методом</w:t>
      </w:r>
      <w:r>
        <w:t xml:space="preserve"> </w:t>
      </w:r>
      <w:r>
        <w:rPr>
          <w:rStyle w:val="VerbatimChar"/>
        </w:rPr>
        <w:t xml:space="preserve">MaterializeEcFtInfo()</w:t>
      </w:r>
      <w:r>
        <w:t xml:space="preserve">.</w:t>
      </w:r>
    </w:p>
    <w:p>
      <w:pPr>
        <w:pStyle w:val="BodyText"/>
      </w:pPr>
      <w:r>
        <w:rPr>
          <w:b/>
          <w:bCs/>
          <w:i/>
          <w:iCs/>
        </w:rPr>
        <w:t xml:space="preserve">Документация:</w:t>
      </w:r>
      <w:r>
        <w:t xml:space="preserve"> </w:t>
      </w:r>
      <w:r>
        <w:t xml:space="preserve">Изменения документации не требуются: сценарии загрузки, просмотра и управления электронными документами не меняются, исправляется внутренний способ записи служебных данных.</w:t>
      </w:r>
    </w:p>
    <w:p>
      <w:pPr>
        <w:pStyle w:val="BodyText"/>
      </w:pPr>
      <w:r>
        <w:rPr>
          <w:strike/>
        </w:rPr>
        <w:t xml:space="preserve">-</w:t>
      </w:r>
    </w:p>
    <w:p>
      <w:pPr>
        <w:pStyle w:val="Compact"/>
        <w:numPr>
          <w:ilvl w:val="0"/>
          <w:numId w:val="1063"/>
        </w:numPr>
      </w:pPr>
      <w:r>
        <w:t xml:space="preserve">I128-2503 Исправить служебные связи UsersBooklist</w:t>
      </w:r>
    </w:p>
    <w:p>
      <w:pPr>
        <w:pStyle w:val="Compact"/>
        <w:numPr>
          <w:ilvl w:val="0"/>
          <w:numId w:val="1063"/>
        </w:numPr>
      </w:pPr>
      <w:r>
        <w:t xml:space="preserve">I128-2504 Исправить служебные поля he2</w:t>
      </w:r>
    </w:p>
    <w:p>
      <w:pPr>
        <w:pStyle w:val="Compact"/>
        <w:numPr>
          <w:ilvl w:val="0"/>
          <w:numId w:val="1063"/>
        </w:numPr>
      </w:pPr>
      <w:r>
        <w:t xml:space="preserve">I128-2505 Исправить служебные поля WIrbis</w:t>
      </w:r>
    </w:p>
    <w:p>
      <w:pPr>
        <w:pStyle w:val="Compact"/>
        <w:numPr>
          <w:ilvl w:val="0"/>
          <w:numId w:val="1063"/>
        </w:numPr>
      </w:pPr>
      <w:r>
        <w:t xml:space="preserve">I128-2506 Исправить служебные поля Authorisation</w:t>
      </w:r>
    </w:p>
    <w:p>
      <w:pPr>
        <w:pStyle w:val="Compact"/>
        <w:numPr>
          <w:ilvl w:val="0"/>
          <w:numId w:val="1063"/>
        </w:numPr>
      </w:pPr>
      <w:r>
        <w:t xml:space="preserve">I128-2507 Исправить управление правами Admin</w:t>
      </w:r>
    </w:p>
    <w:bookmarkStart w:id="320" w:name="связанные-задачи-29"/>
    <w:p>
      <w:pPr>
        <w:pStyle w:val="Heading3"/>
      </w:pPr>
      <w:r>
        <w:t xml:space="preserve">1. Связанные задачи</w:t>
      </w:r>
    </w:p>
    <w:bookmarkStart w:id="319" w:name="blocks-i128-2487-20"/>
    <w:p>
      <w:pPr>
        <w:pStyle w:val="Heading4"/>
      </w:pPr>
      <w:r>
        <w:t xml:space="preserve">1.1. 🔗 blocks: I128-2487</w:t>
      </w:r>
    </w:p>
    <w:p>
      <w:pPr>
        <w:pStyle w:val="BlockText"/>
      </w:pPr>
      <w:hyperlink r:id="rId114">
        <w:r>
          <w:rPr>
            <w:rStyle w:val="Hyperlink"/>
            <w:b/>
            <w:bCs/>
          </w:rPr>
          <w:t xml:space="preserve">[I128-2487]</w:t>
        </w:r>
      </w:hyperlink>
      <w:r>
        <w:t xml:space="preserve"> </w:t>
      </w:r>
      <w:r>
        <w:t xml:space="preserve">Security: служебное поле 113 создается без явного действия безопасности</w:t>
      </w:r>
      <w:r>
        <w:t xml:space="preserve"> </w:t>
      </w:r>
      <w:r>
        <w:t xml:space="preserve">Статус:</w:t>
      </w:r>
      <w:r>
        <w:t xml:space="preserve"> </w:t>
      </w:r>
      <w:r>
        <w:rPr>
          <w:rStyle w:val="VerbatimChar"/>
        </w:rPr>
        <w:t xml:space="preserve">Завершено</w:t>
      </w:r>
      <w:r>
        <w:t xml:space="preserve"> </w:t>
      </w:r>
      <w:r>
        <w:t xml:space="preserve">| Автор: Ilya Mikhaylenko</w:t>
      </w:r>
    </w:p>
    <w:bookmarkEnd w:id="319"/>
    <w:bookmarkEnd w:id="320"/>
    <w:bookmarkEnd w:id="321"/>
    <w:bookmarkEnd w:id="3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1" Target="&#39;sid&#39;" TargetMode="External" /><Relationship Type="http://schemas.openxmlformats.org/officeDocument/2006/relationships/hyperlink" Id="rId179" Target="0" TargetMode="External" /><Relationship Type="http://schemas.openxmlformats.org/officeDocument/2006/relationships/hyperlink" Id="rId180" Target="1" TargetMode="External" /><Relationship Type="http://schemas.openxmlformats.org/officeDocument/2006/relationships/hyperlink" Id="rId189" Target="10" TargetMode="External" /><Relationship Type="http://schemas.openxmlformats.org/officeDocument/2006/relationships/hyperlink" Id="rId294" Target="?id=Help/Show&amp;m=Help/GeneralDescription/WhatsNew/I128/TaskInfo/ETDR-116/README" TargetMode="External" /><Relationship Type="http://schemas.openxmlformats.org/officeDocument/2006/relationships/hyperlink" Id="rId175" Target="?id=Help/Show&amp;m=Help/GeneralDescription/WhatsNew/I128/TaskInfo/ETDR-117/README" TargetMode="External" /><Relationship Type="http://schemas.openxmlformats.org/officeDocument/2006/relationships/hyperlink" Id="rId315" Target="?id=Help/Show&amp;m=Help/GeneralDescription/WhatsNew/I128/TaskInfo/I128-2301/README" TargetMode="External" /><Relationship Type="http://schemas.openxmlformats.org/officeDocument/2006/relationships/hyperlink" Id="rId146" Target="?id=Help/Show&amp;m=Help/GeneralDescription/WhatsNew/I128/TaskInfo/I128-2366/README" TargetMode="External" /><Relationship Type="http://schemas.openxmlformats.org/officeDocument/2006/relationships/hyperlink" Id="rId171" Target="?id=Help/Show&amp;m=Help/GeneralDescription/WhatsNew/I128/TaskInfo/I128-2369/README" TargetMode="External" /><Relationship Type="http://schemas.openxmlformats.org/officeDocument/2006/relationships/hyperlink" Id="rId245" Target="?id=Help/Show&amp;m=Help/GeneralDescription/WhatsNew/I128/TaskInfo/I128-2370/README" TargetMode="External" /><Relationship Type="http://schemas.openxmlformats.org/officeDocument/2006/relationships/hyperlink" Id="rId215" Target="?id=Help/Show&amp;m=Help/GeneralDescription/WhatsNew/I128/TaskInfo/I128-2386/README" TargetMode="External" /><Relationship Type="http://schemas.openxmlformats.org/officeDocument/2006/relationships/hyperlink" Id="rId29" Target="?id=Help/Show&amp;m=Help/GeneralDescription/WhatsNew/I128/TaskInfo/I128-2387/README" TargetMode="External" /><Relationship Type="http://schemas.openxmlformats.org/officeDocument/2006/relationships/hyperlink" Id="rId67" Target="?id=Help/Show&amp;m=Help/GeneralDescription/WhatsNew/I128/TaskInfo/I128-2388/README" TargetMode="External" /><Relationship Type="http://schemas.openxmlformats.org/officeDocument/2006/relationships/hyperlink" Id="rId103" Target="?id=Help/Show&amp;m=Help/GeneralDescription/WhatsNew/I128/TaskInfo/I128-2389/README" TargetMode="External" /><Relationship Type="http://schemas.openxmlformats.org/officeDocument/2006/relationships/hyperlink" Id="rId79" Target="?id=Help/Show&amp;m=Help/GeneralDescription/WhatsNew/I128/TaskInfo/I128-2451/README" TargetMode="External" /><Relationship Type="http://schemas.openxmlformats.org/officeDocument/2006/relationships/hyperlink" Id="rId47" Target="?id=Help/Show&amp;m=Help/GeneralDescription/WhatsNew/I128/TaskInfo/I128-2452/README" TargetMode="External" /><Relationship Type="http://schemas.openxmlformats.org/officeDocument/2006/relationships/hyperlink" Id="rId130" Target="?id=Help/Show&amp;m=Help/GeneralDescription/WhatsNew/I128/TaskInfo/I128-2454/README" TargetMode="External" /><Relationship Type="http://schemas.openxmlformats.org/officeDocument/2006/relationships/hyperlink" Id="rId90" Target="?id=Help/Show&amp;m=Help/GeneralDescription/WhatsNew/I128/TaskInfo/I128-2459/README" TargetMode="External" /><Relationship Type="http://schemas.openxmlformats.org/officeDocument/2006/relationships/hyperlink" Id="rId48" Target="?id=Help/Show&amp;m=Help/GeneralDescription/WhatsNew/I128/TaskInfo/I128-2460/README" TargetMode="External" /><Relationship Type="http://schemas.openxmlformats.org/officeDocument/2006/relationships/hyperlink" Id="rId84" Target="?id=Help/Show&amp;m=Help/GeneralDescription/WhatsNew/I128/TaskInfo/I128-2461/README" TargetMode="External" /><Relationship Type="http://schemas.openxmlformats.org/officeDocument/2006/relationships/hyperlink" Id="rId34" Target="?id=Help/Show&amp;m=Help/GeneralDescription/WhatsNew/I128/TaskInfo/I128-2462/README" TargetMode="External" /><Relationship Type="http://schemas.openxmlformats.org/officeDocument/2006/relationships/hyperlink" Id="rId44" Target="?id=Help/Show&amp;m=Help/GeneralDescription/WhatsNew/I128/TaskInfo/I128-2463/README" TargetMode="External" /><Relationship Type="http://schemas.openxmlformats.org/officeDocument/2006/relationships/hyperlink" Id="rId64" Target="?id=Help/Show&amp;m=Help/GeneralDescription/WhatsNew/I128/TaskInfo/I128-2464/README" TargetMode="External" /><Relationship Type="http://schemas.openxmlformats.org/officeDocument/2006/relationships/hyperlink" Id="rId35" Target="?id=Help/Show&amp;m=Help/GeneralDescription/WhatsNew/I128/TaskInfo/I128-2465/README" TargetMode="External" /><Relationship Type="http://schemas.openxmlformats.org/officeDocument/2006/relationships/hyperlink" Id="rId36" Target="?id=Help/Show&amp;m=Help/GeneralDescription/WhatsNew/I128/TaskInfo/I128-2466/README" TargetMode="External" /><Relationship Type="http://schemas.openxmlformats.org/officeDocument/2006/relationships/hyperlink" Id="rId9" Target="?id=Help/Show&amp;m=Help/GeneralDescription/WhatsNew/I128/TaskInfo/I128-2467/README" TargetMode="External" /><Relationship Type="http://schemas.openxmlformats.org/officeDocument/2006/relationships/hyperlink" Id="rId37" Target="?id=Help/Show&amp;m=Help/GeneralDescription/WhatsNew/I128/TaskInfo/I128-2468/README" TargetMode="External" /><Relationship Type="http://schemas.openxmlformats.org/officeDocument/2006/relationships/hyperlink" Id="rId76" Target="?id=Help/Show&amp;m=Help/GeneralDescription/WhatsNew/I128/TaskInfo/I128-2469/README" TargetMode="External" /><Relationship Type="http://schemas.openxmlformats.org/officeDocument/2006/relationships/hyperlink" Id="rId70" Target="?id=Help/Show&amp;m=Help/GeneralDescription/WhatsNew/I128/TaskInfo/I128-2470/README" TargetMode="External" /><Relationship Type="http://schemas.openxmlformats.org/officeDocument/2006/relationships/hyperlink" Id="rId105" Target="?id=Help/Show&amp;m=Help/GeneralDescription/WhatsNew/I128/TaskInfo/I128-2471/README" TargetMode="External" /><Relationship Type="http://schemas.openxmlformats.org/officeDocument/2006/relationships/hyperlink" Id="rId106" Target="?id=Help/Show&amp;m=Help/GeneralDescription/WhatsNew/I128/TaskInfo/I128-2472/README" TargetMode="External" /><Relationship Type="http://schemas.openxmlformats.org/officeDocument/2006/relationships/hyperlink" Id="rId113" Target="?id=Help/Show&amp;m=Help/GeneralDescription/WhatsNew/I128/TaskInfo/I128-2473/README" TargetMode="External" /><Relationship Type="http://schemas.openxmlformats.org/officeDocument/2006/relationships/hyperlink" Id="rId107" Target="?id=Help/Show&amp;m=Help/GeneralDescription/WhatsNew/I128/TaskInfo/I128-2474/README" TargetMode="External" /><Relationship Type="http://schemas.openxmlformats.org/officeDocument/2006/relationships/hyperlink" Id="rId108" Target="?id=Help/Show&amp;m=Help/GeneralDescription/WhatsNew/I128/TaskInfo/I128-2475/README" TargetMode="External" /><Relationship Type="http://schemas.openxmlformats.org/officeDocument/2006/relationships/hyperlink" Id="rId109" Target="?id=Help/Show&amp;m=Help/GeneralDescription/WhatsNew/I128/TaskInfo/I128-2476/README" TargetMode="External" /><Relationship Type="http://schemas.openxmlformats.org/officeDocument/2006/relationships/hyperlink" Id="rId93" Target="?id=Help/Show&amp;m=Help/GeneralDescription/WhatsNew/I128/TaskInfo/I128-2477/README" TargetMode="External" /><Relationship Type="http://schemas.openxmlformats.org/officeDocument/2006/relationships/hyperlink" Id="rId20" Target="?id=Help/Show&amp;m=Help/GeneralDescription/WhatsNew/I128/TaskInfo/I128-2480/README" TargetMode="External" /><Relationship Type="http://schemas.openxmlformats.org/officeDocument/2006/relationships/hyperlink" Id="rId21" Target="?id=Help/Show&amp;m=Help/GeneralDescription/WhatsNew/I128/TaskInfo/I128-2481/README" TargetMode="External" /><Relationship Type="http://schemas.openxmlformats.org/officeDocument/2006/relationships/hyperlink" Id="rId26" Target="?id=Help/Show&amp;m=Help/GeneralDescription/WhatsNew/I128/TaskInfo/I128-2482/README" TargetMode="External" /><Relationship Type="http://schemas.openxmlformats.org/officeDocument/2006/relationships/hyperlink" Id="rId22" Target="?id=Help/Show&amp;m=Help/GeneralDescription/WhatsNew/I128/TaskInfo/I128-2483/README" TargetMode="External" /><Relationship Type="http://schemas.openxmlformats.org/officeDocument/2006/relationships/hyperlink" Id="rId134" Target="?id=Help/Show&amp;m=Help/GeneralDescription/WhatsNew/I128/TaskInfo/I128-2484/README" TargetMode="External" /><Relationship Type="http://schemas.openxmlformats.org/officeDocument/2006/relationships/hyperlink" Id="rId38" Target="?id=Help/Show&amp;m=Help/GeneralDescription/WhatsNew/I128/TaskInfo/I128-2485/README" TargetMode="External" /><Relationship Type="http://schemas.openxmlformats.org/officeDocument/2006/relationships/hyperlink" Id="rId39" Target="?id=Help/Show&amp;m=Help/GeneralDescription/WhatsNew/I128/TaskInfo/I128-2486/README" TargetMode="External" /><Relationship Type="http://schemas.openxmlformats.org/officeDocument/2006/relationships/hyperlink" Id="rId114" Target="?id=Help/Show&amp;m=Help/GeneralDescription/WhatsNew/I128/TaskInfo/I128-2487/README" TargetMode="External" /><Relationship Type="http://schemas.openxmlformats.org/officeDocument/2006/relationships/hyperlink" Id="rId23" Target="?id=Help/Show&amp;m=Help/GeneralDescription/WhatsNew/I128/TaskInfo/I128-2488/README" TargetMode="External" /><Relationship Type="http://schemas.openxmlformats.org/officeDocument/2006/relationships/hyperlink" Id="rId16" Target="?id=Help/Show&amp;m=Help/GeneralDescription/WhatsNew/I128/TaskInfo/I128-2489/README" TargetMode="External" /><Relationship Type="http://schemas.openxmlformats.org/officeDocument/2006/relationships/hyperlink" Id="rId17" Target="?id=Help/Show&amp;m=Help/GeneralDescription/WhatsNew/I128/TaskInfo/I128-2490/README" TargetMode="External" /><Relationship Type="http://schemas.openxmlformats.org/officeDocument/2006/relationships/hyperlink" Id="rId141" Target="?id=Help/Show&amp;m=Help/GeneralDescription/WhatsNew/I128/TaskInfo/I128-2491/README" TargetMode="External" /><Relationship Type="http://schemas.openxmlformats.org/officeDocument/2006/relationships/hyperlink" Id="rId73" Target="?id=Help/Show&amp;m=Help/GeneralDescription/WhatsNew/I128/TaskInfo/I128-2492/README" TargetMode="External" /><Relationship Type="http://schemas.openxmlformats.org/officeDocument/2006/relationships/hyperlink" Id="rId142" Target="?id=Help/Show&amp;m=Help/GeneralDescription/WhatsNew/I128/TaskInfo/I128-2493/README" TargetMode="External" /><Relationship Type="http://schemas.openxmlformats.org/officeDocument/2006/relationships/hyperlink" Id="rId100" Target="?id=Help/Show&amp;m=Help/GeneralDescription/WhatsNew/I128/TaskInfo/I128-2494/README" TargetMode="External" /><Relationship Type="http://schemas.openxmlformats.org/officeDocument/2006/relationships/hyperlink" Id="rId94" Target="?id=Help/Show&amp;m=Help/GeneralDescription/WhatsNew/I128/TaskInfo/I128-2495/README" TargetMode="External" /><Relationship Type="http://schemas.openxmlformats.org/officeDocument/2006/relationships/hyperlink" Id="rId117" Target="?id=Help/Show&amp;m=Help/GeneralDescription/WhatsNew/I128/TaskInfo/I128-2496/README" TargetMode="External" /><Relationship Type="http://schemas.openxmlformats.org/officeDocument/2006/relationships/hyperlink" Id="rId131" Target="?id=Help/Show&amp;m=Help/GeneralDescription/WhatsNew/I128/TaskInfo/I128-2497/README" TargetMode="External" /><Relationship Type="http://schemas.openxmlformats.org/officeDocument/2006/relationships/hyperlink" Id="rId138" Target="?id=Help/Show&amp;m=Help/GeneralDescription/WhatsNew/I128/TaskInfo/I128-2498/README" TargetMode="External" /><Relationship Type="http://schemas.openxmlformats.org/officeDocument/2006/relationships/hyperlink" Id="rId120" Target="?id=Help/Show&amp;m=Help/GeneralDescription/WhatsNew/I128/TaskInfo/I128-2499/README" TargetMode="External" /><Relationship Type="http://schemas.openxmlformats.org/officeDocument/2006/relationships/hyperlink" Id="rId97" Target="?id=Help/Show&amp;m=Help/GeneralDescription/WhatsNew/I128/TaskInfo/I128-2500/README" TargetMode="External" /><Relationship Type="http://schemas.openxmlformats.org/officeDocument/2006/relationships/hyperlink" Id="rId148" Target="?id=Help/Show&amp;m=Help/GeneralDescription/WhatsNew/I128/TaskInfo/I128-2501/README" TargetMode="External" /><Relationship Type="http://schemas.openxmlformats.org/officeDocument/2006/relationships/hyperlink" Id="rId123" Target="?id=Help/Show&amp;m=Help/GeneralDescription/WhatsNew/I128/TaskInfo/I128-2502/README" TargetMode="External" /><Relationship Type="http://schemas.openxmlformats.org/officeDocument/2006/relationships/hyperlink" Id="rId127" Target="?id=Help/Show&amp;m=Help/GeneralDescription/WhatsNew/I128/TaskInfo/I128-2503/README" TargetMode="External" /><Relationship Type="http://schemas.openxmlformats.org/officeDocument/2006/relationships/hyperlink" Id="rId87" Target="?id=Help/Show&amp;m=Help/GeneralDescription/WhatsNew/I128/TaskInfo/I128-2504/README" TargetMode="External" /><Relationship Type="http://schemas.openxmlformats.org/officeDocument/2006/relationships/hyperlink" Id="rId135" Target="?id=Help/Show&amp;m=Help/GeneralDescription/WhatsNew/I128/TaskInfo/I128-2505/README" TargetMode="External" /><Relationship Type="http://schemas.openxmlformats.org/officeDocument/2006/relationships/hyperlink" Id="rId13" Target="?id=Help/Show&amp;m=Help/GeneralDescription/WhatsNew/I128/TaskInfo/I128-2506/README" TargetMode="External" /><Relationship Type="http://schemas.openxmlformats.org/officeDocument/2006/relationships/hyperlink" Id="rId10" Target="?id=Help/Show&amp;m=Help/GeneralDescription/WhatsNew/I128/TaskInfo/I128-2507/README" TargetMode="External" /><Relationship Type="http://schemas.openxmlformats.org/officeDocument/2006/relationships/hyperlink" Id="rId40" Target="?id=Help/Show&amp;m=Help/GeneralDescription/WhatsNew/I128/TaskInfo/I128-2508/README" TargetMode="External" /><Relationship Type="http://schemas.openxmlformats.org/officeDocument/2006/relationships/hyperlink" Id="rId80" Target="?id=Help/Show&amp;m=Help/GeneralDescription/WhatsNew/I128/TaskInfo/I128-2510/README" TargetMode="External" /><Relationship Type="http://schemas.openxmlformats.org/officeDocument/2006/relationships/hyperlink" Id="rId51" Target="?id=Help/Show&amp;m=Help/GeneralDescription/WhatsNew/I128/TaskInfo/I128-2519/README" TargetMode="External" /><Relationship Type="http://schemas.openxmlformats.org/officeDocument/2006/relationships/hyperlink" Id="rId52" Target="?id=Help/Show&amp;m=Help/GeneralDescription/WhatsNew/I128/TaskInfo/I128-2520/README" TargetMode="External" /><Relationship Type="http://schemas.openxmlformats.org/officeDocument/2006/relationships/hyperlink" Id="rId53" Target="?id=Help/Show&amp;m=Help/GeneralDescription/WhatsNew/I128/TaskInfo/I128-2521/README" TargetMode="External" /><Relationship Type="http://schemas.openxmlformats.org/officeDocument/2006/relationships/hyperlink" Id="rId54" Target="?id=Help/Show&amp;m=Help/GeneralDescription/WhatsNew/I128/TaskInfo/I128-2522/README" TargetMode="External" /><Relationship Type="http://schemas.openxmlformats.org/officeDocument/2006/relationships/hyperlink" Id="rId41" Target="?id=Help/Show&amp;m=Help/GeneralDescription/WhatsNew/I128/TaskInfo/I128-2523/README" TargetMode="External" /><Relationship Type="http://schemas.openxmlformats.org/officeDocument/2006/relationships/hyperlink" Id="rId55" Target="?id=Help/Show&amp;m=Help/GeneralDescription/WhatsNew/I128/TaskInfo/I128-2524/README" TargetMode="External" /><Relationship Type="http://schemas.openxmlformats.org/officeDocument/2006/relationships/hyperlink" Id="rId56" Target="?id=Help/Show&amp;m=Help/GeneralDescription/WhatsNew/I128/TaskInfo/I128-2525/README" TargetMode="External" /><Relationship Type="http://schemas.openxmlformats.org/officeDocument/2006/relationships/hyperlink" Id="rId57" Target="?id=Help/Show&amp;m=Help/GeneralDescription/WhatsNew/I128/TaskInfo/I128-2526/README" TargetMode="External" /><Relationship Type="http://schemas.openxmlformats.org/officeDocument/2006/relationships/hyperlink" Id="rId58" Target="?id=Help/Show&amp;m=Help/GeneralDescription/WhatsNew/I128/TaskInfo/I128-2527/README" TargetMode="External" /><Relationship Type="http://schemas.openxmlformats.org/officeDocument/2006/relationships/hyperlink" Id="rId59" Target="?id=Help/Show&amp;m=Help/GeneralDescription/WhatsNew/I128/TaskInfo/I128-2528/README" TargetMode="External" /><Relationship Type="http://schemas.openxmlformats.org/officeDocument/2006/relationships/hyperlink" Id="rId81" Target="?id=Help/Show&amp;m=Help/GeneralDescription/WhatsNew/I128/TaskInfo/I128-2529/README" TargetMode="External" /><Relationship Type="http://schemas.openxmlformats.org/officeDocument/2006/relationships/hyperlink" Id="rId60" Target="?id=Help/Show&amp;m=Help/GeneralDescription/WhatsNew/I128/TaskInfo/I128-2551/README" TargetMode="External" /><Relationship Type="http://schemas.openxmlformats.org/officeDocument/2006/relationships/hyperlink" Id="rId61" Target="?id=Help/Show&amp;m=Help/GeneralDescription/WhatsNew/I128/TaskInfo/I128-2560/README" TargetMode="External" /><Relationship Type="http://schemas.openxmlformats.org/officeDocument/2006/relationships/hyperlink" Id="rId195" Target="?id=Help/Show&amp;m=Help/GeneralDescription/WhatsNew/I128/TaskInfo/I128-2563/README" TargetMode="External" /><Relationship Type="http://schemas.openxmlformats.org/officeDocument/2006/relationships/hyperlink" Id="rId207" Target="?id=Help/Show&amp;m=Help/GeneralDescription/WhatsNew/I128/TaskInfo/I128-2584/README" TargetMode="External" /><Relationship Type="http://schemas.openxmlformats.org/officeDocument/2006/relationships/hyperlink" Id="rId276" Target="?id=Help/Show&amp;m=Help/GeneralDescription/WhatsNew/I128/TaskInfo/I128-2601/README" TargetMode="External" /><Relationship Type="http://schemas.openxmlformats.org/officeDocument/2006/relationships/hyperlink" Id="rId209" Target="?id=Help/Show&amp;m=Help/GeneralDescription/WhatsNew/I128/TaskInfo/I128-2616/README" TargetMode="External" /><Relationship Type="http://schemas.openxmlformats.org/officeDocument/2006/relationships/hyperlink" Id="rId31" Target="?id=Help/Show&amp;m=Help/GeneralDescription/WhatsNew/I128/TaskInfo/I128-2627/README" TargetMode="External" /><Relationship Type="http://schemas.openxmlformats.org/officeDocument/2006/relationships/hyperlink" Id="rId124" Target="?id=Help/Show&amp;m=Help/GeneralDescription/WhatsNew/I128/TaskInfo/I128-2628/README" TargetMode="External" /><Relationship Type="http://schemas.openxmlformats.org/officeDocument/2006/relationships/hyperlink" Id="rId110" Target="?id=Help/Show&amp;m=Help/GeneralDescription/WhatsNew/I128/TaskInfo/I128-2629/README" TargetMode="External" /><Relationship Type="http://schemas.openxmlformats.org/officeDocument/2006/relationships/hyperlink" Id="rId143" Target="?id=Help/Show&amp;m=Help/GeneralDescription/WhatsNew/I128/TaskInfo/I128-2630/README" TargetMode="External" /><Relationship Type="http://schemas.openxmlformats.org/officeDocument/2006/relationships/hyperlink" Id="rId193" Target="?id=Help/Show&amp;m=Help/GeneralDescription/WhatsNew/I128/TaskInfo/UTF-8/README" TargetMode="External" /></Relationships>
</file>

<file path=word/_rels/footnotes.xml.rels><?xml version="1.0" encoding="UTF-8"?><Relationships xmlns="http://schemas.openxmlformats.org/package/2006/relationships"><Relationship Type="http://schemas.openxmlformats.org/officeDocument/2006/relationships/hyperlink" Id="rId241" Target="&#39;sid&#39;" TargetMode="External" /><Relationship Type="http://schemas.openxmlformats.org/officeDocument/2006/relationships/hyperlink" Id="rId179" Target="0" TargetMode="External" /><Relationship Type="http://schemas.openxmlformats.org/officeDocument/2006/relationships/hyperlink" Id="rId180" Target="1" TargetMode="External" /><Relationship Type="http://schemas.openxmlformats.org/officeDocument/2006/relationships/hyperlink" Id="rId189" Target="10" TargetMode="External" /><Relationship Type="http://schemas.openxmlformats.org/officeDocument/2006/relationships/hyperlink" Id="rId294" Target="?id=Help/Show&amp;m=Help/GeneralDescription/WhatsNew/I128/TaskInfo/ETDR-116/README" TargetMode="External" /><Relationship Type="http://schemas.openxmlformats.org/officeDocument/2006/relationships/hyperlink" Id="rId175" Target="?id=Help/Show&amp;m=Help/GeneralDescription/WhatsNew/I128/TaskInfo/ETDR-117/README" TargetMode="External" /><Relationship Type="http://schemas.openxmlformats.org/officeDocument/2006/relationships/hyperlink" Id="rId315" Target="?id=Help/Show&amp;m=Help/GeneralDescription/WhatsNew/I128/TaskInfo/I128-2301/README" TargetMode="External" /><Relationship Type="http://schemas.openxmlformats.org/officeDocument/2006/relationships/hyperlink" Id="rId146" Target="?id=Help/Show&amp;m=Help/GeneralDescription/WhatsNew/I128/TaskInfo/I128-2366/README" TargetMode="External" /><Relationship Type="http://schemas.openxmlformats.org/officeDocument/2006/relationships/hyperlink" Id="rId171" Target="?id=Help/Show&amp;m=Help/GeneralDescription/WhatsNew/I128/TaskInfo/I128-2369/README" TargetMode="External" /><Relationship Type="http://schemas.openxmlformats.org/officeDocument/2006/relationships/hyperlink" Id="rId245" Target="?id=Help/Show&amp;m=Help/GeneralDescription/WhatsNew/I128/TaskInfo/I128-2370/README" TargetMode="External" /><Relationship Type="http://schemas.openxmlformats.org/officeDocument/2006/relationships/hyperlink" Id="rId215" Target="?id=Help/Show&amp;m=Help/GeneralDescription/WhatsNew/I128/TaskInfo/I128-2386/README" TargetMode="External" /><Relationship Type="http://schemas.openxmlformats.org/officeDocument/2006/relationships/hyperlink" Id="rId29" Target="?id=Help/Show&amp;m=Help/GeneralDescription/WhatsNew/I128/TaskInfo/I128-2387/README" TargetMode="External" /><Relationship Type="http://schemas.openxmlformats.org/officeDocument/2006/relationships/hyperlink" Id="rId67" Target="?id=Help/Show&amp;m=Help/GeneralDescription/WhatsNew/I128/TaskInfo/I128-2388/README" TargetMode="External" /><Relationship Type="http://schemas.openxmlformats.org/officeDocument/2006/relationships/hyperlink" Id="rId103" Target="?id=Help/Show&amp;m=Help/GeneralDescription/WhatsNew/I128/TaskInfo/I128-2389/README" TargetMode="External" /><Relationship Type="http://schemas.openxmlformats.org/officeDocument/2006/relationships/hyperlink" Id="rId79" Target="?id=Help/Show&amp;m=Help/GeneralDescription/WhatsNew/I128/TaskInfo/I128-2451/README" TargetMode="External" /><Relationship Type="http://schemas.openxmlformats.org/officeDocument/2006/relationships/hyperlink" Id="rId47" Target="?id=Help/Show&amp;m=Help/GeneralDescription/WhatsNew/I128/TaskInfo/I128-2452/README" TargetMode="External" /><Relationship Type="http://schemas.openxmlformats.org/officeDocument/2006/relationships/hyperlink" Id="rId130" Target="?id=Help/Show&amp;m=Help/GeneralDescription/WhatsNew/I128/TaskInfo/I128-2454/README" TargetMode="External" /><Relationship Type="http://schemas.openxmlformats.org/officeDocument/2006/relationships/hyperlink" Id="rId90" Target="?id=Help/Show&amp;m=Help/GeneralDescription/WhatsNew/I128/TaskInfo/I128-2459/README" TargetMode="External" /><Relationship Type="http://schemas.openxmlformats.org/officeDocument/2006/relationships/hyperlink" Id="rId48" Target="?id=Help/Show&amp;m=Help/GeneralDescription/WhatsNew/I128/TaskInfo/I128-2460/README" TargetMode="External" /><Relationship Type="http://schemas.openxmlformats.org/officeDocument/2006/relationships/hyperlink" Id="rId84" Target="?id=Help/Show&amp;m=Help/GeneralDescription/WhatsNew/I128/TaskInfo/I128-2461/README" TargetMode="External" /><Relationship Type="http://schemas.openxmlformats.org/officeDocument/2006/relationships/hyperlink" Id="rId34" Target="?id=Help/Show&amp;m=Help/GeneralDescription/WhatsNew/I128/TaskInfo/I128-2462/README" TargetMode="External" /><Relationship Type="http://schemas.openxmlformats.org/officeDocument/2006/relationships/hyperlink" Id="rId44" Target="?id=Help/Show&amp;m=Help/GeneralDescription/WhatsNew/I128/TaskInfo/I128-2463/README" TargetMode="External" /><Relationship Type="http://schemas.openxmlformats.org/officeDocument/2006/relationships/hyperlink" Id="rId64" Target="?id=Help/Show&amp;m=Help/GeneralDescription/WhatsNew/I128/TaskInfo/I128-2464/README" TargetMode="External" /><Relationship Type="http://schemas.openxmlformats.org/officeDocument/2006/relationships/hyperlink" Id="rId35" Target="?id=Help/Show&amp;m=Help/GeneralDescription/WhatsNew/I128/TaskInfo/I128-2465/README" TargetMode="External" /><Relationship Type="http://schemas.openxmlformats.org/officeDocument/2006/relationships/hyperlink" Id="rId36" Target="?id=Help/Show&amp;m=Help/GeneralDescription/WhatsNew/I128/TaskInfo/I128-2466/README" TargetMode="External" /><Relationship Type="http://schemas.openxmlformats.org/officeDocument/2006/relationships/hyperlink" Id="rId9" Target="?id=Help/Show&amp;m=Help/GeneralDescription/WhatsNew/I128/TaskInfo/I128-2467/README" TargetMode="External" /><Relationship Type="http://schemas.openxmlformats.org/officeDocument/2006/relationships/hyperlink" Id="rId37" Target="?id=Help/Show&amp;m=Help/GeneralDescription/WhatsNew/I128/TaskInfo/I128-2468/README" TargetMode="External" /><Relationship Type="http://schemas.openxmlformats.org/officeDocument/2006/relationships/hyperlink" Id="rId76" Target="?id=Help/Show&amp;m=Help/GeneralDescription/WhatsNew/I128/TaskInfo/I128-2469/README" TargetMode="External" /><Relationship Type="http://schemas.openxmlformats.org/officeDocument/2006/relationships/hyperlink" Id="rId70" Target="?id=Help/Show&amp;m=Help/GeneralDescription/WhatsNew/I128/TaskInfo/I128-2470/README" TargetMode="External" /><Relationship Type="http://schemas.openxmlformats.org/officeDocument/2006/relationships/hyperlink" Id="rId105" Target="?id=Help/Show&amp;m=Help/GeneralDescription/WhatsNew/I128/TaskInfo/I128-2471/README" TargetMode="External" /><Relationship Type="http://schemas.openxmlformats.org/officeDocument/2006/relationships/hyperlink" Id="rId106" Target="?id=Help/Show&amp;m=Help/GeneralDescription/WhatsNew/I128/TaskInfo/I128-2472/README" TargetMode="External" /><Relationship Type="http://schemas.openxmlformats.org/officeDocument/2006/relationships/hyperlink" Id="rId113" Target="?id=Help/Show&amp;m=Help/GeneralDescription/WhatsNew/I128/TaskInfo/I128-2473/README" TargetMode="External" /><Relationship Type="http://schemas.openxmlformats.org/officeDocument/2006/relationships/hyperlink" Id="rId107" Target="?id=Help/Show&amp;m=Help/GeneralDescription/WhatsNew/I128/TaskInfo/I128-2474/README" TargetMode="External" /><Relationship Type="http://schemas.openxmlformats.org/officeDocument/2006/relationships/hyperlink" Id="rId108" Target="?id=Help/Show&amp;m=Help/GeneralDescription/WhatsNew/I128/TaskInfo/I128-2475/README" TargetMode="External" /><Relationship Type="http://schemas.openxmlformats.org/officeDocument/2006/relationships/hyperlink" Id="rId109" Target="?id=Help/Show&amp;m=Help/GeneralDescription/WhatsNew/I128/TaskInfo/I128-2476/README" TargetMode="External" /><Relationship Type="http://schemas.openxmlformats.org/officeDocument/2006/relationships/hyperlink" Id="rId93" Target="?id=Help/Show&amp;m=Help/GeneralDescription/WhatsNew/I128/TaskInfo/I128-2477/README" TargetMode="External" /><Relationship Type="http://schemas.openxmlformats.org/officeDocument/2006/relationships/hyperlink" Id="rId20" Target="?id=Help/Show&amp;m=Help/GeneralDescription/WhatsNew/I128/TaskInfo/I128-2480/README" TargetMode="External" /><Relationship Type="http://schemas.openxmlformats.org/officeDocument/2006/relationships/hyperlink" Id="rId21" Target="?id=Help/Show&amp;m=Help/GeneralDescription/WhatsNew/I128/TaskInfo/I128-2481/README" TargetMode="External" /><Relationship Type="http://schemas.openxmlformats.org/officeDocument/2006/relationships/hyperlink" Id="rId26" Target="?id=Help/Show&amp;m=Help/GeneralDescription/WhatsNew/I128/TaskInfo/I128-2482/README" TargetMode="External" /><Relationship Type="http://schemas.openxmlformats.org/officeDocument/2006/relationships/hyperlink" Id="rId22" Target="?id=Help/Show&amp;m=Help/GeneralDescription/WhatsNew/I128/TaskInfo/I128-2483/README" TargetMode="External" /><Relationship Type="http://schemas.openxmlformats.org/officeDocument/2006/relationships/hyperlink" Id="rId134" Target="?id=Help/Show&amp;m=Help/GeneralDescription/WhatsNew/I128/TaskInfo/I128-2484/README" TargetMode="External" /><Relationship Type="http://schemas.openxmlformats.org/officeDocument/2006/relationships/hyperlink" Id="rId38" Target="?id=Help/Show&amp;m=Help/GeneralDescription/WhatsNew/I128/TaskInfo/I128-2485/README" TargetMode="External" /><Relationship Type="http://schemas.openxmlformats.org/officeDocument/2006/relationships/hyperlink" Id="rId39" Target="?id=Help/Show&amp;m=Help/GeneralDescription/WhatsNew/I128/TaskInfo/I128-2486/README" TargetMode="External" /><Relationship Type="http://schemas.openxmlformats.org/officeDocument/2006/relationships/hyperlink" Id="rId114" Target="?id=Help/Show&amp;m=Help/GeneralDescription/WhatsNew/I128/TaskInfo/I128-2487/README" TargetMode="External" /><Relationship Type="http://schemas.openxmlformats.org/officeDocument/2006/relationships/hyperlink" Id="rId23" Target="?id=Help/Show&amp;m=Help/GeneralDescription/WhatsNew/I128/TaskInfo/I128-2488/README" TargetMode="External" /><Relationship Type="http://schemas.openxmlformats.org/officeDocument/2006/relationships/hyperlink" Id="rId16" Target="?id=Help/Show&amp;m=Help/GeneralDescription/WhatsNew/I128/TaskInfo/I128-2489/README" TargetMode="External" /><Relationship Type="http://schemas.openxmlformats.org/officeDocument/2006/relationships/hyperlink" Id="rId17" Target="?id=Help/Show&amp;m=Help/GeneralDescription/WhatsNew/I128/TaskInfo/I128-2490/README" TargetMode="External" /><Relationship Type="http://schemas.openxmlformats.org/officeDocument/2006/relationships/hyperlink" Id="rId141" Target="?id=Help/Show&amp;m=Help/GeneralDescription/WhatsNew/I128/TaskInfo/I128-2491/README" TargetMode="External" /><Relationship Type="http://schemas.openxmlformats.org/officeDocument/2006/relationships/hyperlink" Id="rId73" Target="?id=Help/Show&amp;m=Help/GeneralDescription/WhatsNew/I128/TaskInfo/I128-2492/README" TargetMode="External" /><Relationship Type="http://schemas.openxmlformats.org/officeDocument/2006/relationships/hyperlink" Id="rId142" Target="?id=Help/Show&amp;m=Help/GeneralDescription/WhatsNew/I128/TaskInfo/I128-2493/README" TargetMode="External" /><Relationship Type="http://schemas.openxmlformats.org/officeDocument/2006/relationships/hyperlink" Id="rId100" Target="?id=Help/Show&amp;m=Help/GeneralDescription/WhatsNew/I128/TaskInfo/I128-2494/README" TargetMode="External" /><Relationship Type="http://schemas.openxmlformats.org/officeDocument/2006/relationships/hyperlink" Id="rId94" Target="?id=Help/Show&amp;m=Help/GeneralDescription/WhatsNew/I128/TaskInfo/I128-2495/README" TargetMode="External" /><Relationship Type="http://schemas.openxmlformats.org/officeDocument/2006/relationships/hyperlink" Id="rId117" Target="?id=Help/Show&amp;m=Help/GeneralDescription/WhatsNew/I128/TaskInfo/I128-2496/README" TargetMode="External" /><Relationship Type="http://schemas.openxmlformats.org/officeDocument/2006/relationships/hyperlink" Id="rId131" Target="?id=Help/Show&amp;m=Help/GeneralDescription/WhatsNew/I128/TaskInfo/I128-2497/README" TargetMode="External" /><Relationship Type="http://schemas.openxmlformats.org/officeDocument/2006/relationships/hyperlink" Id="rId138" Target="?id=Help/Show&amp;m=Help/GeneralDescription/WhatsNew/I128/TaskInfo/I128-2498/README" TargetMode="External" /><Relationship Type="http://schemas.openxmlformats.org/officeDocument/2006/relationships/hyperlink" Id="rId120" Target="?id=Help/Show&amp;m=Help/GeneralDescription/WhatsNew/I128/TaskInfo/I128-2499/README" TargetMode="External" /><Relationship Type="http://schemas.openxmlformats.org/officeDocument/2006/relationships/hyperlink" Id="rId97" Target="?id=Help/Show&amp;m=Help/GeneralDescription/WhatsNew/I128/TaskInfo/I128-2500/README" TargetMode="External" /><Relationship Type="http://schemas.openxmlformats.org/officeDocument/2006/relationships/hyperlink" Id="rId148" Target="?id=Help/Show&amp;m=Help/GeneralDescription/WhatsNew/I128/TaskInfo/I128-2501/README" TargetMode="External" /><Relationship Type="http://schemas.openxmlformats.org/officeDocument/2006/relationships/hyperlink" Id="rId123" Target="?id=Help/Show&amp;m=Help/GeneralDescription/WhatsNew/I128/TaskInfo/I128-2502/README" TargetMode="External" /><Relationship Type="http://schemas.openxmlformats.org/officeDocument/2006/relationships/hyperlink" Id="rId127" Target="?id=Help/Show&amp;m=Help/GeneralDescription/WhatsNew/I128/TaskInfo/I128-2503/README" TargetMode="External" /><Relationship Type="http://schemas.openxmlformats.org/officeDocument/2006/relationships/hyperlink" Id="rId87" Target="?id=Help/Show&amp;m=Help/GeneralDescription/WhatsNew/I128/TaskInfo/I128-2504/README" TargetMode="External" /><Relationship Type="http://schemas.openxmlformats.org/officeDocument/2006/relationships/hyperlink" Id="rId135" Target="?id=Help/Show&amp;m=Help/GeneralDescription/WhatsNew/I128/TaskInfo/I128-2505/README" TargetMode="External" /><Relationship Type="http://schemas.openxmlformats.org/officeDocument/2006/relationships/hyperlink" Id="rId13" Target="?id=Help/Show&amp;m=Help/GeneralDescription/WhatsNew/I128/TaskInfo/I128-2506/README" TargetMode="External" /><Relationship Type="http://schemas.openxmlformats.org/officeDocument/2006/relationships/hyperlink" Id="rId10" Target="?id=Help/Show&amp;m=Help/GeneralDescription/WhatsNew/I128/TaskInfo/I128-2507/README" TargetMode="External" /><Relationship Type="http://schemas.openxmlformats.org/officeDocument/2006/relationships/hyperlink" Id="rId40" Target="?id=Help/Show&amp;m=Help/GeneralDescription/WhatsNew/I128/TaskInfo/I128-2508/README" TargetMode="External" /><Relationship Type="http://schemas.openxmlformats.org/officeDocument/2006/relationships/hyperlink" Id="rId80" Target="?id=Help/Show&amp;m=Help/GeneralDescription/WhatsNew/I128/TaskInfo/I128-2510/README" TargetMode="External" /><Relationship Type="http://schemas.openxmlformats.org/officeDocument/2006/relationships/hyperlink" Id="rId51" Target="?id=Help/Show&amp;m=Help/GeneralDescription/WhatsNew/I128/TaskInfo/I128-2519/README" TargetMode="External" /><Relationship Type="http://schemas.openxmlformats.org/officeDocument/2006/relationships/hyperlink" Id="rId52" Target="?id=Help/Show&amp;m=Help/GeneralDescription/WhatsNew/I128/TaskInfo/I128-2520/README" TargetMode="External" /><Relationship Type="http://schemas.openxmlformats.org/officeDocument/2006/relationships/hyperlink" Id="rId53" Target="?id=Help/Show&amp;m=Help/GeneralDescription/WhatsNew/I128/TaskInfo/I128-2521/README" TargetMode="External" /><Relationship Type="http://schemas.openxmlformats.org/officeDocument/2006/relationships/hyperlink" Id="rId54" Target="?id=Help/Show&amp;m=Help/GeneralDescription/WhatsNew/I128/TaskInfo/I128-2522/README" TargetMode="External" /><Relationship Type="http://schemas.openxmlformats.org/officeDocument/2006/relationships/hyperlink" Id="rId41" Target="?id=Help/Show&amp;m=Help/GeneralDescription/WhatsNew/I128/TaskInfo/I128-2523/README" TargetMode="External" /><Relationship Type="http://schemas.openxmlformats.org/officeDocument/2006/relationships/hyperlink" Id="rId55" Target="?id=Help/Show&amp;m=Help/GeneralDescription/WhatsNew/I128/TaskInfo/I128-2524/README" TargetMode="External" /><Relationship Type="http://schemas.openxmlformats.org/officeDocument/2006/relationships/hyperlink" Id="rId56" Target="?id=Help/Show&amp;m=Help/GeneralDescription/WhatsNew/I128/TaskInfo/I128-2525/README" TargetMode="External" /><Relationship Type="http://schemas.openxmlformats.org/officeDocument/2006/relationships/hyperlink" Id="rId57" Target="?id=Help/Show&amp;m=Help/GeneralDescription/WhatsNew/I128/TaskInfo/I128-2526/README" TargetMode="External" /><Relationship Type="http://schemas.openxmlformats.org/officeDocument/2006/relationships/hyperlink" Id="rId58" Target="?id=Help/Show&amp;m=Help/GeneralDescription/WhatsNew/I128/TaskInfo/I128-2527/README" TargetMode="External" /><Relationship Type="http://schemas.openxmlformats.org/officeDocument/2006/relationships/hyperlink" Id="rId59" Target="?id=Help/Show&amp;m=Help/GeneralDescription/WhatsNew/I128/TaskInfo/I128-2528/README" TargetMode="External" /><Relationship Type="http://schemas.openxmlformats.org/officeDocument/2006/relationships/hyperlink" Id="rId81" Target="?id=Help/Show&amp;m=Help/GeneralDescription/WhatsNew/I128/TaskInfo/I128-2529/README" TargetMode="External" /><Relationship Type="http://schemas.openxmlformats.org/officeDocument/2006/relationships/hyperlink" Id="rId60" Target="?id=Help/Show&amp;m=Help/GeneralDescription/WhatsNew/I128/TaskInfo/I128-2551/README" TargetMode="External" /><Relationship Type="http://schemas.openxmlformats.org/officeDocument/2006/relationships/hyperlink" Id="rId61" Target="?id=Help/Show&amp;m=Help/GeneralDescription/WhatsNew/I128/TaskInfo/I128-2560/README" TargetMode="External" /><Relationship Type="http://schemas.openxmlformats.org/officeDocument/2006/relationships/hyperlink" Id="rId195" Target="?id=Help/Show&amp;m=Help/GeneralDescription/WhatsNew/I128/TaskInfo/I128-2563/README" TargetMode="External" /><Relationship Type="http://schemas.openxmlformats.org/officeDocument/2006/relationships/hyperlink" Id="rId207" Target="?id=Help/Show&amp;m=Help/GeneralDescription/WhatsNew/I128/TaskInfo/I128-2584/README" TargetMode="External" /><Relationship Type="http://schemas.openxmlformats.org/officeDocument/2006/relationships/hyperlink" Id="rId276" Target="?id=Help/Show&amp;m=Help/GeneralDescription/WhatsNew/I128/TaskInfo/I128-2601/README" TargetMode="External" /><Relationship Type="http://schemas.openxmlformats.org/officeDocument/2006/relationships/hyperlink" Id="rId209" Target="?id=Help/Show&amp;m=Help/GeneralDescription/WhatsNew/I128/TaskInfo/I128-2616/README" TargetMode="External" /><Relationship Type="http://schemas.openxmlformats.org/officeDocument/2006/relationships/hyperlink" Id="rId31" Target="?id=Help/Show&amp;m=Help/GeneralDescription/WhatsNew/I128/TaskInfo/I128-2627/README" TargetMode="External" /><Relationship Type="http://schemas.openxmlformats.org/officeDocument/2006/relationships/hyperlink" Id="rId124" Target="?id=Help/Show&amp;m=Help/GeneralDescription/WhatsNew/I128/TaskInfo/I128-2628/README" TargetMode="External" /><Relationship Type="http://schemas.openxmlformats.org/officeDocument/2006/relationships/hyperlink" Id="rId110" Target="?id=Help/Show&amp;m=Help/GeneralDescription/WhatsNew/I128/TaskInfo/I128-2629/README" TargetMode="External" /><Relationship Type="http://schemas.openxmlformats.org/officeDocument/2006/relationships/hyperlink" Id="rId143" Target="?id=Help/Show&amp;m=Help/GeneralDescription/WhatsNew/I128/TaskInfo/I128-2630/README" TargetMode="External" /><Relationship Type="http://schemas.openxmlformats.org/officeDocument/2006/relationships/hyperlink" Id="rId193" Target="?id=Help/Show&amp;m=Help/GeneralDescription/WhatsNew/I128/TaskInfo/UTF-8/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Версия 2026.2.3</dc:title>
  <dc:creator/>
  <cp:keywords/>
  <dcterms:created xsi:type="dcterms:W3CDTF">2026-09-09T00:03:42Z</dcterms:created>
  <dcterms:modified xsi:type="dcterms:W3CDTF">2026-09-09T00:03:42Z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