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[I128-2427] Страница для просмотра рассылок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dab52c03a64c965bb3fc7a635786d5d5cbf157"/>
    <w:p>
      <w:pPr>
        <w:pStyle w:val="Heading1"/>
      </w:pPr>
      <w:r>
        <w:t xml:space="preserve">[I128-2427] Страница для просмотра рассылок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пользовательской документации модуля Iri не было отдельного раздела, описывающего страницу просмотра и выбора рассылок.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Добавлен Help-раздел</w:t>
      </w:r>
      <w:r>
        <w:t xml:space="preserve"> </w:t>
      </w:r>
      <w:r>
        <w:t xml:space="preserve">“Просмотр и выбор рассылок”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. В разделе описаны назначение страницы, необходимость авторизации, согласие на получение рассылок, выбор тем и сохранение настроек. Для распознавания формы в раздел добавлен скриншот с флажком согласия, таблицей тем и кнопкой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Раздел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подключен к корневой странице документации модуля Iri через Help-дерево. Страница доступна в Help по пути</w:t>
      </w:r>
      <w:r>
        <w:t xml:space="preserve"> </w:t>
      </w:r>
      <w:r>
        <w:rPr>
          <w:rStyle w:val="VerbatimChar"/>
        </w:rPr>
        <w:t xml:space="preserve">?id=Help/Show&amp;m=Iri/UserThemes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I128-2427: описана страница просмотра рассылок</w:t>
      </w:r>
    </w:p>
    <w:p>
      <w:pPr>
        <w:pStyle w:val="Compact"/>
        <w:numPr>
          <w:ilvl w:val="0"/>
          <w:numId w:val="1001"/>
        </w:numPr>
      </w:pPr>
      <w:r>
        <w:t xml:space="preserve">I128-2427: добавлен скриншот формы рассылок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5"/>
    <w:p>
      <w:pPr>
        <w:pStyle w:val="Heading3"/>
      </w:pPr>
      <w:r>
        <w:t xml:space="preserve">1.1. 🔗 Соответствует задача: I128-2415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[I128-2415]</w:t>
        </w:r>
      </w:hyperlink>
      <w:r>
        <w:t xml:space="preserve"> </w:t>
      </w:r>
      <w:r>
        <w:t xml:space="preserve">Страница для просмотра рассылок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[I128-2427] Страница для просмотра рассылок</dc:title>
  <dc:creator/>
  <cp:keywords/>
  <dcterms:created xsi:type="dcterms:W3CDTF">2026-09-07T12:35:47Z</dcterms:created>
  <dcterms:modified xsi:type="dcterms:W3CDTF">2026-09-07T12:35:47Z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