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REF(выражение, 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efвыражение-формат"/>
    <w:p>
      <w:pPr>
        <w:pStyle w:val="Heading1"/>
      </w:pPr>
      <w:r>
        <w:t xml:space="preserve">Функция REF(выражение, формат)</w:t>
      </w:r>
    </w:p>
    <w:p>
      <w:pPr>
        <w:pStyle w:val="FirstParagraph"/>
      </w:pPr>
      <w:r>
        <w:t xml:space="preserve">Функция REF позволяет извлечь данные из альтернативной записи файла документов (той же самой БД). Первый аргумент - это числовое выражение, дающее MFN альтернативной записи, которая должна быть выбрана, а второй аргумент - это формат, который должен быть применен к этой записи. Если значение выражения не соответствует MFN ни одной из записей базы данных, то функция REF возвратит пустую строку.</w:t>
      </w:r>
    </w:p>
    <w:p>
      <w:pPr>
        <w:pStyle w:val="BodyText"/>
      </w:pPr>
      <w:r>
        <w:t xml:space="preserve">Функция REF - очень мощное средство, поскольку позволяет объединить данные, хранимые в различных записях базы данных, в один выводимый документ. В большинстве случаев связывание записей непосредственно через MFN может оказаться неудобным. Более удобным является использование возможности функции</w:t>
      </w:r>
      <w:r>
        <w:t xml:space="preserve"> </w:t>
      </w:r>
      <w:hyperlink r:id="rId9">
        <w:r>
          <w:rPr>
            <w:rStyle w:val="Hyperlink"/>
          </w:rPr>
          <w:t xml:space="preserve">L</w:t>
        </w:r>
      </w:hyperlink>
      <w:r>
        <w:t xml:space="preserve">. Напомним, что функция</w:t>
      </w:r>
      <w:r>
        <w:t xml:space="preserve"> </w:t>
      </w:r>
      <w:hyperlink r:id="rId9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находит MFN, соответствующий термину доступа. Поэтому можно использовать ее для преобразования символьной строки в MFN. Для корректного использования функции</w:t>
      </w:r>
      <w:r>
        <w:t xml:space="preserve"> </w:t>
      </w:r>
      <w:hyperlink r:id="rId9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нужно установить однозначное соответствие между символьной строкой и соответствующим ей MFN. Инвертированный файл предоставляет возможность установить такое соответствие.</w:t>
      </w:r>
    </w:p>
    <w:p>
      <w:pPr>
        <w:pStyle w:val="BodyText"/>
      </w:pPr>
      <w:r>
        <w:t xml:space="preserve">Система не делает никаких предположений относительно природы связей, существующих между записями. Она просто предоставляет механизм связывания записей. При конкретном практическом применении пользователь сам определяет смысл связей посредством использования языка форматирования и специального проектирования базы данных. Например, если библиографическая запись описания статьи должна быть связана с записью соответствующего номера журнала, то необходимо поле для отражения природы этой связи (шифр номера журнала).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Так как второй аргумент функции REF является форматом, то имеется возможность использовать данную функцию рекурсивно с установлением многоуровневой иерархический связи.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REF(выражение, формат)</dc:title>
  <dc:creator/>
  <cp:keywords/>
  <dcterms:created xsi:type="dcterms:W3CDTF">2026-09-06T04:21:23Z</dcterms:created>
  <dcterms:modified xsi:type="dcterms:W3CDTF">2026-09-06T04:21:23Z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