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[I128-2492] Виртуальные выставки: право редактирования записи назначается вне Security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5b7552ff33821587240bfc142742118695a2cc3"/>
    <w:p>
      <w:pPr>
        <w:pStyle w:val="Heading1"/>
      </w:pPr>
      <w:r>
        <w:t xml:space="preserve">[I128-2492] Виртуальные выставки: право редактирования записи назначается вне Security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Expositions - Виртуальные выставки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27.06.2026 21:50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</w:p>
    <w:p>
      <w:pPr>
        <w:pStyle w:val="BodyText"/>
      </w:pPr>
      <w:r>
        <w:t xml:space="preserve">При подготовке записи виртуальной выставки право редактирования для текущего пользователя добавляется прямой записью SEC в служебное поле 113. После выделения границы ответственности Security это оставляет часть сценария работы с выставками вне общего механизма управления правами.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</w:p>
    <w:p>
      <w:pPr>
        <w:pStyle w:val="BodyText"/>
      </w:pPr>
      <w:r>
        <w:t xml:space="preserve">Подготовка записи виртуальной выставки использует общий механизм Security для назначения права редактирования текущему пользователю. Для пользователя сценарий не меняется: запись выставки подготавливается как раньше, а право редактирования назначается автоматически.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</w:p>
    <w:p>
      <w:pPr>
        <w:pStyle w:val="BodyText"/>
      </w:pPr>
      <w:r>
        <w:t xml:space="preserve">В modules/Expositions/api.php прямое добавление SEC</w:t>
      </w:r>
      <w:r>
        <w:rPr>
          <w:strike/>
        </w:rPr>
        <w:t xml:space="preserve">поля через</w:t>
      </w:r>
      <w:r>
        <w:rPr>
          <w:strike/>
        </w:rPr>
        <w:t xml:space="preserve"> </w:t>
      </w:r>
      <m:oMath>
        <m:r>
          <m:t>r</m:t>
        </m:r>
        <m:r>
          <m:t> </m:t>
        </m:r>
        <m:r>
          <m:t> </m:t>
        </m:r>
        <m:r>
          <m:rPr>
            <m:sty m:val="p"/>
          </m:rPr>
          <m:t>&gt;</m:t>
        </m:r>
        <m:r>
          <m:t>F</m:t>
        </m:r>
        <m:r>
          <m:t>i</m:t>
        </m:r>
        <m:r>
          <m:t>e</m:t>
        </m:r>
        <m:r>
          <m:t>l</m:t>
        </m:r>
        <m:r>
          <m:t>d</m:t>
        </m:r>
        <m:r>
          <m:t>A</m:t>
        </m:r>
        <m:r>
          <m:t>d</m:t>
        </m:r>
        <m:r>
          <m:t>d</m:t>
        </m:r>
        <m:r>
          <m:t>A</m:t>
        </m:r>
        <m:r>
          <m:rPr>
            <m:sty m:val="p"/>
          </m:rPr>
          <m:t>(</m:t>
        </m:r>
        <m:r>
          <m:t>113</m:t>
        </m:r>
        <m:r>
          <m:rPr>
            <m:sty m:val="p"/>
          </m:rPr>
          <m:t>,</m:t>
        </m:r>
        <m:r>
          <m:rPr>
            <m:sty m:val="p"/>
          </m:rPr>
          <m:t>.</m:t>
        </m:r>
        <m:r>
          <m:rPr>
            <m:sty m:val="p"/>
          </m:rPr>
          <m:t>.</m:t>
        </m:r>
        <m:r>
          <m:rPr>
            <m:sty m:val="p"/>
          </m:rPr>
          <m:t>.</m:t>
        </m:r>
        <m:r>
          <m:rPr>
            <m:sty m:val="p"/>
          </m:rPr>
          <m:t>)</m:t>
        </m:r>
        <m:r>
          <m:t>з</m:t>
        </m:r>
        <m:r>
          <m:t>а</m:t>
        </m:r>
        <m:r>
          <m:t>м</m:t>
        </m:r>
        <m:r>
          <m:t>е</m:t>
        </m:r>
        <m:r>
          <m:t>н</m:t>
        </m:r>
        <m:r>
          <m:t>я</m:t>
        </m:r>
        <m:r>
          <m:t>е</m:t>
        </m:r>
        <m:r>
          <m:t>т</m:t>
        </m:r>
        <m:r>
          <m:t>с</m:t>
        </m:r>
        <m:r>
          <m:t>я</m:t>
        </m:r>
        <m:r>
          <m:t>н</m:t>
        </m:r>
        <m:r>
          <m:t>а</m:t>
        </m:r>
        <m:r>
          <m:t>U</m:t>
        </m:r>
        <m:r>
          <m:t>s</m:t>
        </m:r>
        <m:r>
          <m:t>e</m:t>
        </m:r>
        <m:r>
          <m:t>M</m:t>
        </m:r>
        <m:r>
          <m:t>o</m:t>
        </m:r>
        <m:r>
          <m:t>d</m:t>
        </m:r>
        <m:r>
          <m:t>u</m:t>
        </m:r>
        <m:r>
          <m:t>l</m:t>
        </m:r>
        <m:r>
          <m:t>e</m:t>
        </m:r>
        <m:sSup>
          <m:e>
            <m:r>
              <m:rPr>
                <m:sty m:val="p"/>
              </m:rPr>
              <m:t>(</m:t>
            </m:r>
          </m:e>
          <m:sup>
            <m:r>
              <m:rPr>
                <m:sty m:val="p"/>
              </m:rPr>
              <m:t>′</m:t>
            </m:r>
          </m:sup>
        </m:sSup>
        <m:r>
          <m:t>S</m:t>
        </m:r>
        <m:r>
          <m:t>e</m:t>
        </m:r>
        <m:r>
          <m:t>c</m:t>
        </m:r>
        <m:r>
          <m:t>u</m:t>
        </m:r>
        <m:r>
          <m:t>r</m:t>
        </m:r>
        <m:r>
          <m:t>i</m:t>
        </m:r>
        <m:r>
          <m:t>t</m:t>
        </m:r>
        <m:sSup>
          <m:e>
            <m:r>
              <m:t>y</m:t>
            </m:r>
          </m:e>
          <m:sup>
            <m:r>
              <m:rPr>
                <m:sty m:val="p"/>
              </m:rPr>
              <m:t>′</m:t>
            </m:r>
          </m:sup>
        </m:sSup>
        <m:r>
          <m:rPr>
            <m:sty m:val="p"/>
          </m:rPr>
          <m:t>)</m:t>
        </m:r>
        <m:r>
          <m:t> </m:t>
        </m:r>
        <m:r>
          <m:t> </m:t>
        </m:r>
        <m:r>
          <m:rPr>
            <m:sty m:val="p"/>
          </m:rPr>
          <m:t>&gt;</m:t>
        </m:r>
        <m:r>
          <m:t>M</m:t>
        </m:r>
        <m:r>
          <m:t>a</m:t>
        </m:r>
        <m:r>
          <m:t>t</m:t>
        </m:r>
        <m:r>
          <m:t>e</m:t>
        </m:r>
        <m:r>
          <m:t>r</m:t>
        </m:r>
        <m:r>
          <m:t>i</m:t>
        </m:r>
        <m:r>
          <m:t>a</m:t>
        </m:r>
        <m:r>
          <m:t>l</m:t>
        </m:r>
        <m:r>
          <m:t>i</m:t>
        </m:r>
        <m:r>
          <m:t>z</m:t>
        </m:r>
        <m:r>
          <m:t>e</m:t>
        </m:r>
        <m:r>
          <m:t>R</m:t>
        </m:r>
        <m:r>
          <m:t>i</m:t>
        </m:r>
        <m:r>
          <m:t>g</m:t>
        </m:r>
        <m:r>
          <m:t>h</m:t>
        </m:r>
        <m:r>
          <m:t>t</m:t>
        </m:r>
        <m:r>
          <m:rPr>
            <m:sty m:val="p"/>
          </m:rPr>
          <m:t>(</m:t>
        </m:r>
      </m:oMath>
      <w:r>
        <w:rPr>
          <w:strike/>
        </w:rPr>
        <w:t xml:space="preserve">r,</w:t>
      </w:r>
      <w:r>
        <w:rPr>
          <w:strike/>
        </w:rPr>
        <w:t xml:space="preserve"> </w:t>
      </w:r>
      <w:r>
        <w:rPr>
          <w:strike/>
        </w:rPr>
        <w:t xml:space="preserve">‘LOGIN’</w:t>
      </w:r>
      <w:r>
        <w:rPr>
          <w:strike/>
        </w:rPr>
        <w:t xml:space="preserve">, $login,</w:t>
      </w:r>
      <w:r>
        <w:rPr>
          <w:strike/>
        </w:rPr>
        <w:t xml:space="preserve"> </w:t>
      </w:r>
      <w:r>
        <w:rPr>
          <w:strike/>
        </w:rPr>
        <w:t xml:space="preserve">‘EDIT’</w:t>
      </w:r>
      <w:r>
        <w:rPr>
          <w:strike/>
        </w:rPr>
        <w:t xml:space="preserve">,</w:t>
      </w:r>
      <w:r>
        <w:rPr>
          <w:strike/>
        </w:rPr>
        <w:t xml:space="preserve"> </w:t>
      </w:r>
      <w:r>
        <w:rPr>
          <w:strike/>
        </w:rPr>
        <w:t xml:space="preserve">‘1’</w:t>
      </w:r>
      <w:r>
        <w:rPr>
          <w:strike/>
        </w:rPr>
        <w:t xml:space="preserve">). Это переводит назначение права на API, вынесенный в I128</w:t>
      </w:r>
      <w:r>
        <w:t xml:space="preserve">2487.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I128-2503 Исправить служебные связи UsersBooklist</w:t>
      </w:r>
    </w:p>
    <w:p>
      <w:pPr>
        <w:pStyle w:val="Compact"/>
        <w:numPr>
          <w:ilvl w:val="0"/>
          <w:numId w:val="1001"/>
        </w:numPr>
      </w:pPr>
      <w:r>
        <w:t xml:space="preserve">I128-2504 Исправить служебные поля he2</w:t>
      </w:r>
    </w:p>
    <w:p>
      <w:pPr>
        <w:pStyle w:val="Compact"/>
        <w:numPr>
          <w:ilvl w:val="0"/>
          <w:numId w:val="1001"/>
        </w:numPr>
      </w:pPr>
      <w:r>
        <w:t xml:space="preserve">I128-2505 Исправить служебные поля WIrbis</w:t>
      </w:r>
    </w:p>
    <w:p>
      <w:pPr>
        <w:pStyle w:val="Compact"/>
        <w:numPr>
          <w:ilvl w:val="0"/>
          <w:numId w:val="1001"/>
        </w:numPr>
      </w:pPr>
      <w:r>
        <w:t xml:space="preserve">I128-2506 Исправить служебные поля Authorisation</w:t>
      </w:r>
    </w:p>
    <w:p>
      <w:pPr>
        <w:pStyle w:val="Compact"/>
        <w:numPr>
          <w:ilvl w:val="0"/>
          <w:numId w:val="1001"/>
        </w:numPr>
      </w:pPr>
      <w:r>
        <w:t xml:space="preserve">I128-2507 Исправить управление правами Admin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487"/>
    <w:p>
      <w:pPr>
        <w:pStyle w:val="Heading3"/>
      </w:pPr>
      <w:r>
        <w:t xml:space="preserve">1.1. 🔗 blocks: I128-2487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[I128-2487]</w:t>
        </w:r>
      </w:hyperlink>
      <w:r>
        <w:t xml:space="preserve"> </w:t>
      </w:r>
      <w:r>
        <w:t xml:space="preserve">Security: служебное поле 113 создается без явного действия безопасности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48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48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[I128-2492] Виртуальные выставки: право редактирования записи назначается вне Security</dc:title>
  <dc:creator/>
  <cp:keywords/>
  <dcterms:created xsi:type="dcterms:W3CDTF">2026-09-04T08:58:21Z</dcterms:created>
  <dcterms:modified xsi:type="dcterms:W3CDTF">2026-09-04T08:58:21Z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