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[I128-1175] Кнопка «Держатели документа»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450c9be8c100432b93feb9595f61c38c49f70"/>
    <w:p>
      <w:pPr>
        <w:pStyle w:val="Heading1"/>
      </w:pPr>
      <w:r>
        <w:t xml:space="preserve">[I128-1175] Кнопка «Держатели документа»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добавлен подраздел о кнопке</w:t>
      </w:r>
      <w:r>
        <w:t xml:space="preserve"> </w:t>
      </w:r>
      <w:r>
        <w:rPr>
          <w:rStyle w:val="VerbatimChar"/>
        </w:rPr>
        <w:t xml:space="preserve">Держатели документа</w:t>
      </w:r>
      <w:r>
        <w:t xml:space="preserve"> </w:t>
      </w:r>
      <w:r>
        <w:t xml:space="preserve">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Каталогизатор описано, что кнопка</w:t>
      </w:r>
      <w:r>
        <w:t xml:space="preserve"> </w:t>
      </w:r>
      <w:r>
        <w:rPr>
          <w:rStyle w:val="VerbatimChar"/>
        </w:rPr>
        <w:t xml:space="preserve">Держатели документа</w:t>
      </w:r>
      <w:r>
        <w:t xml:space="preserve"> </w:t>
      </w:r>
      <w:r>
        <w:t xml:space="preserve">скрыта, пока запись не выделена, и появляется после выбора сводной библиографической записи. Добавлено описание открытия окна держателей документа, состава таблицы по полю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и дополнительных действий для просмотра организации, перехода к записи</w:t>
      </w:r>
      <w:r>
        <w:rPr>
          <w:strike/>
        </w:rPr>
        <w:t xml:space="preserve">источнику и выделения записи</w:t>
      </w:r>
      <w:r>
        <w:t xml:space="preserve">источника в самостоятельную запись при наличии прав.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7"/>
    <w:p>
      <w:pPr>
        <w:pStyle w:val="Heading3"/>
      </w:pPr>
      <w:r>
        <w:t xml:space="preserve">1.1. 🔗 Соответствует задача: I128-897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[I128-897]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“Держатели документа”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[I128-1175] Кнопка «Держатели документа» в результатах поиска</dc:title>
  <dc:creator/>
  <cp:keywords/>
  <dcterms:created xsi:type="dcterms:W3CDTF">2026-09-04T01:46:06Z</dcterms:created>
  <dcterms:modified xsi:type="dcterms:W3CDTF">2026-09-04T01:46:06Z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