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Масштаб страницы HTML-формата просмотра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масштаб-страницы-html-формата-просмотра"/>
    <w:p>
      <w:pPr>
        <w:pStyle w:val="Heading1"/>
      </w:pPr>
      <w:r>
        <w:t xml:space="preserve">Масштаб страницы HTML-формата просмотра</w:t>
      </w:r>
    </w:p>
    <w:p>
      <w:pPr>
        <w:pStyle w:val="FirstParagraph"/>
      </w:pPr>
      <w:r>
        <w:t xml:space="preserve">Параметр</w:t>
      </w:r>
      <w:r>
        <w:t xml:space="preserve"> </w:t>
      </w:r>
      <w:r>
        <w:rPr>
          <w:rStyle w:val="VerbatimChar"/>
        </w:rPr>
        <w:t xml:space="preserve">ZoomPct</w:t>
      </w:r>
      <w:r>
        <w:t xml:space="preserve"> </w:t>
      </w:r>
      <w:r>
        <w:t xml:space="preserve">в секции</w:t>
      </w:r>
      <w:r>
        <w:t xml:space="preserve"> </w:t>
      </w:r>
      <w:r>
        <w:rPr>
          <w:rStyle w:val="VerbatimChar"/>
        </w:rPr>
        <w:t xml:space="preserve">[MAIN]</w:t>
      </w:r>
      <w:r>
        <w:t xml:space="preserve"> </w:t>
      </w:r>
      <w:r>
        <w:t xml:space="preserve">клиентского INI-файла задает начальный масштаб страницы для HTML-содержимого в окне формата просмотра.</w:t>
      </w:r>
    </w:p>
    <w:p>
      <w:pPr>
        <w:pStyle w:val="BodyText"/>
      </w:pPr>
      <w:r>
        <w:t xml:space="preserve">Настройка применяется в клиентских АРМах ИРБИС64 Турбо Windows, которые показывают результат формата через HTML-окно просмотра: АРМ «Каталогизатор», АРМ «Книговыдача», АРМ «Комплектатор», а также режимы корректировки, открывающие тот же просмотр HTML-содержимого.</w:t>
      </w:r>
    </w:p>
    <w:p>
      <w:pPr>
        <w:pStyle w:val="BodyText"/>
      </w:pPr>
      <w:r>
        <w:t xml:space="preserve">Значение указывается в процентах: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Результат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100</w:t>
            </w:r>
          </w:p>
        </w:tc>
        <w:tc>
          <w:tcPr/>
          <w:p>
            <w:pPr>
              <w:pStyle w:val="Compact"/>
            </w:pPr>
            <w:r>
              <w:t xml:space="preserve">Стандартный масштаб страницы.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125</w:t>
            </w:r>
          </w:p>
        </w:tc>
        <w:tc>
          <w:tcPr/>
          <w:p>
            <w:pPr>
              <w:pStyle w:val="Compact"/>
            </w:pPr>
            <w:r>
              <w:t xml:space="preserve">Страница открывается увеличенной до 125 %.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90</w:t>
            </w:r>
          </w:p>
        </w:tc>
        <w:tc>
          <w:tcPr/>
          <w:p>
            <w:pPr>
              <w:pStyle w:val="Compact"/>
            </w:pPr>
            <w:r>
              <w:t xml:space="preserve">Страница открывается уменьшенной до 90 %.</w:t>
            </w:r>
          </w:p>
        </w:tc>
      </w:tr>
    </w:tbl>
    <w:p>
      <w:pPr>
        <w:pStyle w:val="BodyText"/>
      </w:pPr>
      <w:r>
        <w:t xml:space="preserve">Пример настройки:</w:t>
      </w:r>
    </w:p>
    <w:p>
      <w:pPr>
        <w:pStyle w:val="SourceCode"/>
      </w:pPr>
      <w:r>
        <w:rPr>
          <w:rStyle w:val="KeywordTok"/>
        </w:rPr>
        <w:t xml:space="preserve">[MAIN]</w:t>
      </w:r>
      <w:r>
        <w:br/>
      </w:r>
      <w:r>
        <w:rPr>
          <w:rStyle w:val="DataTypeTok"/>
        </w:rPr>
        <w:t xml:space="preserve">ZoomPct</w:t>
      </w:r>
      <w:r>
        <w:rPr>
          <w:rStyle w:val="OtherTok"/>
        </w:rPr>
        <w:t xml:space="preserve">=</w:t>
      </w:r>
      <w:r>
        <w:rPr>
          <w:rStyle w:val="DecValTok"/>
        </w:rPr>
        <w:t xml:space="preserve">125</w:t>
      </w:r>
    </w:p>
    <w:p>
      <w:pPr>
        <w:pStyle w:val="FirstParagraph"/>
      </w:pPr>
      <w:r>
        <w:t xml:space="preserve">Параметр нужно добавлять в тот клиентский INI-файл, который использует конкретное рабочее место. Например, для АРМа «Каталогизатор» это обычно</w:t>
      </w:r>
      <w:r>
        <w:t xml:space="preserve"> </w:t>
      </w:r>
      <w:r>
        <w:rPr>
          <w:rStyle w:val="VerbatimChar"/>
        </w:rPr>
        <w:t xml:space="preserve">irbisc.ini</w:t>
      </w:r>
      <w:r>
        <w:t xml:space="preserve">, для АРМа «Книговыдача» -</w:t>
      </w:r>
      <w:r>
        <w:t xml:space="preserve"> </w:t>
      </w:r>
      <w:r>
        <w:rPr>
          <w:rStyle w:val="VerbatimChar"/>
        </w:rPr>
        <w:t xml:space="preserve">irbisb.ini</w:t>
      </w:r>
      <w:r>
        <w:t xml:space="preserve">, для АРМа «Комплектатор» -</w:t>
      </w:r>
      <w:r>
        <w:t xml:space="preserve"> </w:t>
      </w:r>
      <w:r>
        <w:rPr>
          <w:rStyle w:val="VerbatimChar"/>
        </w:rPr>
        <w:t xml:space="preserve">irbisp.ini</w:t>
      </w:r>
      <w:r>
        <w:t xml:space="preserve">.</w:t>
      </w:r>
    </w:p>
    <w:p>
      <w:pPr>
        <w:pStyle w:val="BodyText"/>
      </w:pPr>
      <w:r>
        <w:rPr>
          <w:rStyle w:val="VerbatimChar"/>
        </w:rPr>
        <w:t xml:space="preserve">ZoomPct</w:t>
      </w:r>
      <w:r>
        <w:t xml:space="preserve"> </w:t>
      </w:r>
      <w:r>
        <w:t xml:space="preserve">меняет только начальный масштаб отображения HTML-страницы в клиентском окне. Сам PFT-формат, текст результата форматирования и данные записи при этом не изменяются.</w:t>
      </w:r>
    </w:p>
    <w:p>
      <w:pPr>
        <w:pStyle w:val="BodyText"/>
      </w:pPr>
      <w:r>
        <w:t xml:space="preserve">Если формат не является HTML-форматом просмотра, параметр не управляет его выводом. После изменения INI-файла заново откройте клиентский АРМ или окно просмотра, чтобы настройка была применена.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Масштаб страницы HTML-формата просмотра</dc:title>
  <dc:creator/>
  <cp:keywords/>
  <dcterms:created xsi:type="dcterms:W3CDTF">2026-09-06T05:29:44Z</dcterms:created>
  <dcterms:modified xsi:type="dcterms:W3CDTF">2026-09-06T05:29:44Z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