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оковые-выражения"/>
    <w:p>
      <w:pPr>
        <w:pStyle w:val="Heading1"/>
      </w:pPr>
      <w:r>
        <w:t xml:space="preserve">Строковые выражения</w:t>
      </w:r>
    </w:p>
    <w:p>
      <w:pPr>
        <w:pStyle w:val="FirstParagraph"/>
      </w:pPr>
      <w:r>
        <w:t xml:space="preserve">Строковые выражения формируются из операндов, которые являются строками символов. Поскольку в системе нет явно задаваемых строковых операторов, строковое выражение всегда состоит из одного операнда, которым может быть:</w:t>
      </w:r>
      <w:r>
        <w:t xml:space="preserve"> </w:t>
      </w:r>
      <w:r>
        <w:t xml:space="preserve">* Безусловный литерал: такой, например, как</w:t>
      </w:r>
      <w:r>
        <w:t xml:space="preserve"> </w:t>
      </w:r>
      <w:r>
        <w:t xml:space="preserve">‘некоторый текст’</w:t>
      </w:r>
      <w:r>
        <w:t xml:space="preserve">;</w:t>
      </w:r>
      <w:r>
        <w:t xml:space="preserve"> </w:t>
      </w:r>
      <w:r>
        <w:t xml:space="preserve">* Команда вывода поля/подполя: которая может включать команду смещение/длина (например, v26^c</w:t>
      </w:r>
      <w:r>
        <w:rPr>
          <w:i/>
          <w:iCs/>
        </w:rPr>
        <w:t xml:space="preserve">2.2);</w:t>
      </w:r>
      <w:r>
        <w:rPr>
          <w:i/>
          <w:iCs/>
        </w:rPr>
        <w:t xml:space="preserve"> </w:t>
      </w:r>
      <w:r>
        <w:t xml:space="preserve"> </w:t>
      </w:r>
      <w:r>
        <w:t xml:space="preserve">Строковая функция: такая, например, как S(v24,v25,v26).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выражения</dc:title>
  <dc:creator/>
  <cp:keywords/>
  <dcterms:created xsi:type="dcterms:W3CDTF">2026-09-05T05:33:25Z</dcterms:created>
  <dcterms:modified xsi:type="dcterms:W3CDTF">2026-09-05T05:33:25Z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