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Номер в составе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мер-в-составе-подшивки"/>
    <w:p>
      <w:pPr>
        <w:pStyle w:val="Heading1"/>
      </w:pPr>
      <w:r>
        <w:t xml:space="preserve">Номер в составе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NJP</w:t>
      </w:r>
      <w:r>
        <w:t xml:space="preserve"> </w:t>
      </w:r>
      <w:r>
        <w:t xml:space="preserve">хранит описание отдельного номера газеты или журнала, входящего в подшивку, и предоставляет карточный редактор для таких записей.</w:t>
      </w:r>
    </w:p>
    <w:bookmarkStart w:id="9" w:name="назначение-njp"/>
    <w:p>
      <w:pPr>
        <w:pStyle w:val="Heading2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в составе подшивки</dc:title>
  <dc:creator/>
  <cp:keywords/>
  <dcterms:created xsi:type="dcterms:W3CDTF">2026-09-05T02:30:52Z</dcterms:created>
  <dcterms:modified xsi:type="dcterms:W3CDTF">2026-09-05T02:30:52Z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