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DP_webirb используется как HTTP-провайдер к Web-ИРБИС 32/64/64+.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 с командами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 отправляет их через cURL и преобразует ответ Web-ИРБИС в записи или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CGI-исполняемого файла Web-ИРБИС, по умолчанию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данные для авторизации; пароль может использоваться как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сервера.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PROVIDER.TERMREADMODE</w:t>
      </w:r>
      <w:r>
        <w:t xml:space="preserve"> </w:t>
      </w:r>
      <w:r>
        <w:t xml:space="preserve">- режим чтения словаря: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или разбор HTML по регулярному выражению.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- правила разбора словаря в старом режиме.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GET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ответа, обычно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словарь: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ответа: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FirstParagraph"/>
      </w:pPr>
      <w:r>
        <w:t xml:space="preserve">Особенности получения словаря терминов, включая уточнение через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только для хоста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«Получение словаря терминов»</w:t>
        </w:r>
      </w:hyperlink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Web-ИРБИС.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Help/ModuleRoot&amp;module=DP_webirb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webirb/Help/TermLi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webirb/Help/TermLi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2026-09-07T07:25:10Z</dcterms:created>
  <dcterms:modified xsi:type="dcterms:W3CDTF">2026-09-07T07:25:10Z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