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[I128-1522] Кнопка создания новой записи в списках администрирования открывает выбранную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9f253837ab88f09a7436f30f43aa6665d9e1ac"/>
    <w:p>
      <w:pPr>
        <w:pStyle w:val="Heading1"/>
      </w:pPr>
      <w:r>
        <w:t xml:space="preserve">[I128-1522] Кнопка создания новой записи в списках администрирования открывает выбранную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нажатии кнопки создания новой записи в списках администрирования, в том числе в редакторе новостей, открывалась выбранная запись вместо формы новой записи.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общий компонент WIrbis.RecListPanel128.ModalButton всегда добавлял в запрос mfn/sid/osid текущей выбранной строки. Кнопки создания записи использовали этот же компонент, поэтому сервер получал идентификаторы существующей записи и запускал сценарий редактирования.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кнопок создания новой записи добавлен общий режим, при котором ModalButton не передает mfn/sid/osid текущего выбора. Действия редактирования и создания записи из текущей продолжают передавать выбранную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[I128-1522] Кнопка создания новой записи в списках администрирования открывает выбранную запись</dc:title>
  <dc:creator/>
  <cp:keywords/>
  <dcterms:created xsi:type="dcterms:W3CDTF">2026-09-04T10:59:18Z</dcterms:created>
  <dcterms:modified xsi:type="dcterms:W3CDTF">2026-09-04T10:59:18Z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