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[I128-2641] В статформы нельзя передать пустой запрос для печати по всей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d128122ae696e71e27df82b467e08fe3675d5a"/>
    <w:p>
      <w:pPr>
        <w:pStyle w:val="Heading1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01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01"/>
        </w:numPr>
      </w:pPr>
      <w:r>
        <w:t xml:space="preserve">I128-2641: Нормализовать диапазон MFN в печати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[I128-2641] В статформы нельзя передать пустой запрос для печати по всей БД</dc:title>
  <dc:creator/>
  <cp:keywords/>
  <dcterms:created xsi:type="dcterms:W3CDTF">2026-09-08T23:58:56Z</dcterms:created>
  <dcterms:modified xsi:type="dcterms:W3CDTF">2026-09-08T23:58:56Z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