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2.png" ContentType="image/png"/>
  <Override PartName="/word/media/rId15.png" ContentType="image/png"/>
  <Override PartName="/word/media/rId9.png" ContentType="image/png"/>
  <Override PartName="/word/media/rId18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[I128-1954]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4" w:name="X3c2ef017797a9c1343b7e4ec25e3c823b3abae2"/>
    <w:p>
      <w:pPr>
        <w:pStyle w:val="Heading1"/>
      </w:pPr>
      <w:r>
        <w:t xml:space="preserve">[I128-1954]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Книговыдача ИРБИС64 Турбо Linux, АРМ Книговыдача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06.02.2026 08:50</w:t>
      </w:r>
    </w:p>
    <w:p>
      <w:pPr>
        <w:pStyle w:val="BodyText"/>
      </w:pPr>
      <w:r>
        <w:drawing>
          <wp:inline>
            <wp:extent cx="3365606" cy="2059321"/>
            <wp:effectExtent b="0" l="0" r="0" t="0"/>
            <wp:docPr descr="Рисунок 1 - image-2025-12-02-12-16-56-044.png" title="image-2025-12-02-12-16-56-044.png" id="10" name="Picture"/>
            <a:graphic>
              <a:graphicData uri="http://schemas.openxmlformats.org/drawingml/2006/picture">
                <pic:pic>
                  <pic:nvPicPr>
                    <pic:cNvPr descr="modules/Help/Help/GeneralDescription/WhatsNew/I128/TaskInfo/I128-1954/attachments/image_2025_12_02_12_16_56_044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606" cy="20593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drawing>
          <wp:inline>
            <wp:extent cx="2681727" cy="2435838"/>
            <wp:effectExtent b="0" l="0" r="0" t="0"/>
            <wp:docPr descr="Рисунок 2 - 2.png" title="2.png" id="13" name="Picture"/>
            <a:graphic>
              <a:graphicData uri="http://schemas.openxmlformats.org/drawingml/2006/picture">
                <pic:pic>
                  <pic:nvPicPr>
                    <pic:cNvPr descr="modules/Help/Help/GeneralDescription/WhatsNew/I128/TaskInfo/I128-1954/attachments/2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1727" cy="243583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drawing>
          <wp:inline>
            <wp:extent cx="4602736" cy="3081297"/>
            <wp:effectExtent b="0" l="0" r="0" t="0"/>
            <wp:docPr descr="Рисунок 3 - 3.png" title="3.png" id="16" name="Picture"/>
            <a:graphic>
              <a:graphicData uri="http://schemas.openxmlformats.org/drawingml/2006/picture">
                <pic:pic>
                  <pic:nvPicPr>
                    <pic:cNvPr descr="modules/Help/Help/GeneralDescription/WhatsNew/I128/TaskInfo/I128-1954/attachments/3.png" id="17" name="Picture"/>
                    <pic:cNvPicPr>
                      <a:picLocks noChangeArrowheads="1"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2736" cy="308129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drawing>
          <wp:inline>
            <wp:extent cx="5334000" cy="3754782"/>
            <wp:effectExtent b="0" l="0" r="0" t="0"/>
            <wp:docPr descr="Рисунок 4 - image-2025-12-02-12-18-51-871.png" title="image-2025-12-02-12-18-51-871.png" id="19" name="Picture"/>
            <a:graphic>
              <a:graphicData uri="http://schemas.openxmlformats.org/drawingml/2006/picture">
                <pic:pic>
                  <pic:nvPicPr>
                    <pic:cNvPr descr="modules/Help/Help/GeneralDescription/WhatsNew/I128/TaskInfo/I128-1954/attachments/image_2025_12_02_12_18_51_871.png" id="20" name="Picture"/>
                    <pic:cNvPicPr>
                      <a:picLocks noChangeArrowheads="1"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7547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23" w:name="связанные-задачи"/>
    <w:p>
      <w:pPr>
        <w:pStyle w:val="Heading2"/>
      </w:pPr>
      <w:r>
        <w:t xml:space="preserve">1. Связанные задачи</w:t>
      </w:r>
    </w:p>
    <w:bookmarkStart w:id="22" w:name="соответствует-задача-i128-2098"/>
    <w:p>
      <w:pPr>
        <w:pStyle w:val="Heading3"/>
      </w:pPr>
      <w:r>
        <w:t xml:space="preserve">1.1. 🔗 Соответствует задача: I128-2098</w:t>
      </w:r>
    </w:p>
    <w:p>
      <w:pPr>
        <w:pStyle w:val="BlockText"/>
      </w:pPr>
      <w:hyperlink r:id="rId21">
        <w:r>
          <w:rPr>
            <w:rStyle w:val="Hyperlink"/>
            <w:b/>
            <w:bCs/>
          </w:rPr>
          <w:t xml:space="preserve">[I128-2098]</w:t>
        </w:r>
      </w:hyperlink>
      <w:r>
        <w:t xml:space="preserve"> </w:t>
      </w:r>
      <w:r>
        <w:t xml:space="preserve">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2"/>
    <w:bookmarkEnd w:id="23"/>
    <w:bookmarkEnd w:id="2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2" Target="media/rId12.png" /><Relationship Type="http://schemas.openxmlformats.org/officeDocument/2006/relationships/image" Id="rId15" Target="media/rId15.png" /><Relationship Type="http://schemas.openxmlformats.org/officeDocument/2006/relationships/image" Id="rId9" Target="media/rId9.png" /><Relationship Type="http://schemas.openxmlformats.org/officeDocument/2006/relationships/image" Id="rId18" Target="media/rId18.png" /><Relationship Type="http://schemas.openxmlformats.org/officeDocument/2006/relationships/hyperlink" Id="rId21" Target="?id=Help/Show&amp;m=Help/GeneralDescription/WhatsNew/I128/TaskInfo/I128-209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?id=Help/Show&amp;m=Help/GeneralDescription/WhatsNew/I128/TaskInfo/I128-209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[I128-1954] Чекбокс “Уведомление по email” должен быть по умолчанию включен в окнах “бронирования”,“смены статуа” и “отказа” заказов если парметры RESERVMAIL, RESERVSTATUSMAIL, OTKAZMAIL включены</dc:title>
  <dc:creator/>
  <cp:keywords/>
  <dcterms:created xsi:type="dcterms:W3CDTF">2026-09-08T23:59:16Z</dcterms:created>
  <dcterms:modified xsi:type="dcterms:W3CDTF">2026-09-08T23:59:16Z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