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[I128-1761] Автоввод БД RDR: формирование поля 907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e5c84621e954bcab244c2fc3d6c53c3e178837"/>
    <w:p>
      <w:pPr>
        <w:pStyle w:val="Heading1"/>
      </w:pPr>
      <w:r>
        <w:t xml:space="preserve">[I128-1761] Автоввод БД RDR: формирование поля 907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?id=Help/Show&amp;m=i128f/Distr</w:t>
      </w:r>
      <w:r>
        <w:t xml:space="preserve"> </w:t>
      </w:r>
      <w:r>
        <w:t xml:space="preserve">- добавлен раздел о типовых заданиях автоввода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по каталогу поставки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описано, что типовые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 </w:t>
      </w:r>
      <w:r>
        <w:t xml:space="preserve">используются для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Зафиксировано, что 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с датой обработки и пользователем. Для облегченного автоввода не требуется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поля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0"/>
    <w:p>
      <w:pPr>
        <w:pStyle w:val="Heading3"/>
      </w:pPr>
      <w:r>
        <w:t xml:space="preserve">1.1. 🔗 Соответствует задача: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[I128-1761] Автоввод БД RDR: формирование поля 907</dc:title>
  <dc:creator/>
  <cp:keywords/>
  <dcterms:created xsi:type="dcterms:W3CDTF">2026-09-09T00:00:29Z</dcterms:created>
  <dcterms:modified xsi:type="dcterms:W3CDTF">2026-09-09T00:00:29Z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