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Кеширование содержимого записи и SID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кеширование-содержимого-записи-и-sid"/>
    <w:p>
      <w:pPr>
        <w:pStyle w:val="Heading1"/>
      </w:pPr>
      <w:r>
        <w:t xml:space="preserve">Кеширование содержимого записи и SID</w:t>
      </w:r>
    </w:p>
    <w:p>
      <w:pPr>
        <w:pStyle w:val="FirstParagraph"/>
      </w:pPr>
      <w:r>
        <w:t xml:space="preserve">Раздел описывает служебный кеш, который ускоряет повторное чтение записей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и заменяет старый путь прямого файлового кеширования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.</w:t>
      </w:r>
    </w:p>
    <w:bookmarkStart w:id="9" w:name="что-кешируется"/>
    <w:p>
      <w:pPr>
        <w:pStyle w:val="Heading2"/>
      </w:pPr>
      <w:r>
        <w:t xml:space="preserve">1. Что кешируется</w:t>
      </w:r>
    </w:p>
    <w:p>
      <w:pPr>
        <w:pStyle w:val="FirstParagraph"/>
      </w:pPr>
      <w:r>
        <w:t xml:space="preserve">Для записи используются два типа ключей системного кеша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Record_Content_&lt;db&gt;_&lt;mfn&gt;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 из базы</w:t>
            </w:r>
            <w:r>
              <w:t xml:space="preserve"> </w:t>
            </w:r>
            <w:r>
              <w:rPr>
                <w:rStyle w:val="VerbatimChar"/>
              </w:rPr>
              <w:t xml:space="preserve">&lt;db&gt;</w:t>
            </w:r>
            <w:r>
              <w:t xml:space="preserve"> </w:t>
            </w:r>
            <w:r>
              <w:t xml:space="preserve">с положительным MFN.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Record_Content_&lt;db&gt;_SID_&lt;sid&gt;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записи, у которой еще нет положительного MFN или оно недоступно.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Record_SidMap_&lt;sid&gt;</w:t>
            </w:r>
          </w:p>
        </w:tc>
        <w:tc>
          <w:tcPr/>
          <w:p>
            <w:pPr>
              <w:pStyle w:val="Compact"/>
            </w:pPr>
            <w:r>
              <w:t xml:space="preserve">Карта SID к базе, MFN и ключу содержимого записи.</w:t>
            </w:r>
          </w:p>
        </w:tc>
      </w:tr>
    </w:tbl>
    <w:p>
      <w:pPr>
        <w:pStyle w:val="BodyText"/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 </w:t>
      </w:r>
      <w:r>
        <w:t xml:space="preserve">хранит массив записи в том же виде, который возвращает</w:t>
      </w:r>
      <w:r>
        <w:t xml:space="preserve"> </w:t>
      </w:r>
      <w:r>
        <w:rPr>
          <w:rStyle w:val="VerbatimChar"/>
        </w:rPr>
        <w:t xml:space="preserve">Record-&gt;GetAsArray()</w:t>
      </w:r>
      <w:r>
        <w:t xml:space="preserve">. Карта</w:t>
      </w:r>
      <w:r>
        <w:t xml:space="preserve"> </w:t>
      </w:r>
      <w:r>
        <w:rPr>
          <w:rStyle w:val="VerbatimChar"/>
        </w:rPr>
        <w:t xml:space="preserve">Record_SidMap_*</w:t>
      </w:r>
      <w:r>
        <w:t xml:space="preserve"> </w:t>
      </w:r>
      <w:r>
        <w:t xml:space="preserve">позволяет восстановить, в какой базе и под каким MFN находится запись с заданным SID, не выполняя полный обход записей.</w:t>
      </w:r>
    </w:p>
    <w:bookmarkEnd w:id="9"/>
    <w:bookmarkStart w:id="10" w:name="чтение-записи"/>
    <w:p>
      <w:pPr>
        <w:pStyle w:val="Heading2"/>
      </w:pPr>
      <w:r>
        <w:t xml:space="preserve">2. Чтение записи</w:t>
      </w:r>
    </w:p>
    <w:p>
      <w:pPr>
        <w:pStyle w:val="FirstParagraph"/>
      </w:pPr>
      <w:r>
        <w:rPr>
          <w:rStyle w:val="VerbatimChar"/>
        </w:rPr>
        <w:t xml:space="preserve">Database-&gt;RecRead($mfn, false)</w:t>
      </w:r>
      <w:r>
        <w:t xml:space="preserve"> </w:t>
      </w:r>
      <w:r>
        <w:t xml:space="preserve">сначала проверяет</w:t>
      </w:r>
      <w:r>
        <w:t xml:space="preserve"> </w:t>
      </w:r>
      <w:r>
        <w:rPr>
          <w:rStyle w:val="VerbatimChar"/>
        </w:rPr>
        <w:t xml:space="preserve">Record_Content_&lt;db&gt;_&lt;mfn&gt;</w:t>
      </w:r>
      <w:r>
        <w:t xml:space="preserve">. Если запись найдена в кеше, объект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восстанавливается из массива без обращения к провайдеру данных.</w:t>
      </w:r>
    </w:p>
    <w:p>
      <w:pPr>
        <w:pStyle w:val="BodyText"/>
      </w:pPr>
      <w:r>
        <w:t xml:space="preserve">Если чтение выполняется с блокировкой (</w:t>
      </w:r>
      <w:r>
        <w:rPr>
          <w:rStyle w:val="VerbatimChar"/>
        </w:rPr>
        <w:t xml:space="preserve">RecRead($mfn, true)</w:t>
      </w:r>
      <w:r>
        <w:t xml:space="preserve">), кеш не используется: запись должна быть получена из провайдера данных, чтобы блокировка и актуальное состояние были согласованы.</w:t>
      </w:r>
    </w:p>
    <w:bookmarkEnd w:id="10"/>
    <w:bookmarkStart w:id="11" w:name="поиск-по-sid"/>
    <w:p>
      <w:pPr>
        <w:pStyle w:val="Heading2"/>
      </w:pPr>
      <w:r>
        <w:t xml:space="preserve">3. Поиск по SID</w:t>
      </w:r>
    </w:p>
    <w:p>
      <w:pPr>
        <w:pStyle w:val="FirstParagraph"/>
      </w:pPr>
      <w:r>
        <w:rPr>
          <w:rStyle w:val="VerbatimChar"/>
        </w:rPr>
        <w:t xml:space="preserve">Record-&gt;GetBySid($sid, $dbname)</w:t>
      </w:r>
      <w:r>
        <w:t xml:space="preserve"> </w:t>
      </w:r>
      <w:r>
        <w:t xml:space="preserve">сначала читает</w:t>
      </w:r>
      <w:r>
        <w:t xml:space="preserve"> </w:t>
      </w:r>
      <w:r>
        <w:rPr>
          <w:rStyle w:val="VerbatimChar"/>
        </w:rPr>
        <w:t xml:space="preserve">Record_SidMap_&lt;sid&gt;</w:t>
      </w:r>
      <w:r>
        <w:t xml:space="preserve">, затем получает связанный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. Если карта или содержимое отсутствуют, выполняется прежний путь восстановления:</w:t>
      </w:r>
    </w:p>
    <w:p>
      <w:pPr>
        <w:pStyle w:val="Compact"/>
        <w:numPr>
          <w:ilvl w:val="0"/>
          <w:numId w:val="1001"/>
        </w:numPr>
      </w:pPr>
      <w:r>
        <w:t xml:space="preserve">создается объект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с указанным SID;</w:t>
      </w:r>
    </w:p>
    <w:p>
      <w:pPr>
        <w:pStyle w:val="Compact"/>
        <w:numPr>
          <w:ilvl w:val="0"/>
          <w:numId w:val="1001"/>
        </w:numPr>
      </w:pPr>
      <w:r>
        <w:t xml:space="preserve">вызывается</w:t>
      </w:r>
      <w:r>
        <w:t xml:space="preserve"> </w:t>
      </w:r>
      <w:r>
        <w:rPr>
          <w:rStyle w:val="VerbatimChar"/>
        </w:rPr>
        <w:t xml:space="preserve">SidReload()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если SID-данные не найдены, выполняется поиск через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по</w:t>
      </w:r>
      <w:r>
        <w:t xml:space="preserve"> </w:t>
      </w:r>
      <w:r>
        <w:rPr>
          <w:rStyle w:val="VerbatimChar"/>
        </w:rPr>
        <w:t xml:space="preserve">I128FSID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для основной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допускается резервный обход записей, после которого найденная запись снова помещается в кеш.</w:t>
      </w:r>
    </w:p>
    <w:bookmarkEnd w:id="11"/>
    <w:bookmarkStart w:id="12" w:name="сохранение-и-сброс"/>
    <w:p>
      <w:pPr>
        <w:pStyle w:val="Heading2"/>
      </w:pPr>
      <w:r>
        <w:t xml:space="preserve">4. Сохранение и сброс</w:t>
      </w:r>
    </w:p>
    <w:p>
      <w:pPr>
        <w:pStyle w:val="FirstParagraph"/>
      </w:pPr>
      <w:r>
        <w:rPr>
          <w:rStyle w:val="VerbatimChar"/>
        </w:rPr>
        <w:t xml:space="preserve">Record-&gt;SidSave()</w:t>
      </w:r>
      <w:r>
        <w:t xml:space="preserve"> </w:t>
      </w:r>
      <w:r>
        <w:t xml:space="preserve">сохраняет содержимое записи в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 </w:t>
      </w:r>
      <w:r>
        <w:t xml:space="preserve">и обновляет</w:t>
      </w:r>
      <w:r>
        <w:t xml:space="preserve"> </w:t>
      </w:r>
      <w:r>
        <w:rPr>
          <w:rStyle w:val="VerbatimChar"/>
        </w:rPr>
        <w:t xml:space="preserve">Record_SidMap_*</w:t>
      </w:r>
      <w:r>
        <w:t xml:space="preserve"> </w:t>
      </w:r>
      <w:r>
        <w:t xml:space="preserve">с временем жизни 3600 секунд.</w:t>
      </w:r>
    </w:p>
    <w:p>
      <w:pPr>
        <w:pStyle w:val="BodyText"/>
      </w:pPr>
      <w:r>
        <w:t xml:space="preserve">При удалении записи</w:t>
      </w:r>
      <w:r>
        <w:t xml:space="preserve"> </w:t>
      </w:r>
      <w:r>
        <w:rPr>
          <w:rStyle w:val="VerbatimChar"/>
        </w:rPr>
        <w:t xml:space="preserve">Database-&gt;DeleteRec()</w:t>
      </w:r>
      <w:r>
        <w:t xml:space="preserve"> </w:t>
      </w:r>
      <w:r>
        <w:t xml:space="preserve">очищает: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Record_SidMap_&lt;sid&gt;</w:t>
      </w:r>
      <w:r>
        <w:t xml:space="preserve">, если SID был найден;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Record_Content_&lt;db&gt;_&lt;mfn&gt;</w:t>
      </w:r>
      <w:r>
        <w:t xml:space="preserve"> </w:t>
      </w:r>
      <w:r>
        <w:t xml:space="preserve">для удаляемого MFN.</w:t>
      </w:r>
    </w:p>
    <w:p>
      <w:pPr>
        <w:pStyle w:val="FirstParagraph"/>
      </w:pPr>
      <w:r>
        <w:t xml:space="preserve">Такой сброс нужен, чтобы последующее чтение не вернуло устаревшее содержимое удаленной записи.</w:t>
      </w:r>
    </w:p>
    <w:bookmarkEnd w:id="12"/>
    <w:bookmarkStart w:id="13" w:name="уровни-хранения"/>
    <w:p>
      <w:pPr>
        <w:pStyle w:val="Heading2"/>
      </w:pPr>
      <w:r>
        <w:t xml:space="preserve">5. Уровни хранения</w:t>
      </w:r>
    </w:p>
    <w:p>
      <w:pPr>
        <w:pStyle w:val="FirstParagraph"/>
      </w:pPr>
      <w:r>
        <w:t xml:space="preserve">Ключи</w:t>
      </w:r>
      <w:r>
        <w:t xml:space="preserve"> </w:t>
      </w:r>
      <w:r>
        <w:rPr>
          <w:rStyle w:val="VerbatimChar"/>
        </w:rPr>
        <w:t xml:space="preserve">Record_*</w:t>
      </w:r>
      <w:r>
        <w:t xml:space="preserve"> </w:t>
      </w:r>
      <w:r>
        <w:t xml:space="preserve">используют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 В зависимости от окружения он хранит данные:</w:t>
      </w:r>
    </w:p>
    <w:p>
      <w:pPr>
        <w:pStyle w:val="Compact"/>
        <w:numPr>
          <w:ilvl w:val="0"/>
          <w:numId w:val="1003"/>
        </w:numPr>
      </w:pPr>
      <w:r>
        <w:t xml:space="preserve">в краткоживущем L1-кеше текущего PHP-процесса;</w:t>
      </w:r>
    </w:p>
    <w:p>
      <w:pPr>
        <w:pStyle w:val="Compact"/>
        <w:numPr>
          <w:ilvl w:val="0"/>
          <w:numId w:val="1003"/>
        </w:numPr>
      </w:pPr>
      <w:r>
        <w:t xml:space="preserve">в APCu, если расширение доступно и включено;</w:t>
      </w:r>
    </w:p>
    <w:p>
      <w:pPr>
        <w:pStyle w:val="Compact"/>
        <w:numPr>
          <w:ilvl w:val="0"/>
          <w:numId w:val="1003"/>
        </w:numPr>
      </w:pPr>
      <w:r>
        <w:t xml:space="preserve">в SQLite fallback-файле</w:t>
      </w:r>
      <w:r>
        <w:t xml:space="preserve"> </w:t>
      </w:r>
      <w:r>
        <w:rPr>
          <w:rStyle w:val="VerbatimChar"/>
        </w:rPr>
        <w:t xml:space="preserve">Cache.db</w:t>
      </w:r>
      <w:r>
        <w:t xml:space="preserve">, если APCu недоступен.</w:t>
      </w:r>
    </w:p>
    <w:p>
      <w:pPr>
        <w:pStyle w:val="FirstParagraph"/>
      </w:pPr>
      <w:r>
        <w:t xml:space="preserve">Ключи кеша имеют namespace текущей инсталляции, поэтому данные разных установок не должны смешиваться при одинаковых именах баз и MFN.</w:t>
      </w:r>
    </w:p>
    <w:bookmarkEnd w:id="13"/>
    <w:bookmarkStart w:id="14" w:name="что-осталось-в-sid-хранилище"/>
    <w:p>
      <w:pPr>
        <w:pStyle w:val="Heading2"/>
      </w:pPr>
      <w:r>
        <w:t xml:space="preserve">6. Что осталось в SID-хранилище</w:t>
      </w:r>
    </w:p>
    <w:p>
      <w:pPr>
        <w:pStyle w:val="FirstParagraph"/>
      </w:pPr>
      <w:r>
        <w:t xml:space="preserve">SID-файлы не исчезли полностью. Они по-прежнему используются для внешних файлов, SQLite-таблиц записи, блокировок и других данных, которые физически должны храниться рядом с SID. Изменение касается горячего пути повторного чтения самой записи и карты SID к записи.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Кеширование содержимого записи и SID</dc:title>
  <dc:creator/>
  <cp:keywords/>
  <dcterms:created xsi:type="dcterms:W3CDTF">2026-09-07T06:37:53Z</dcterms:created>
  <dcterms:modified xsi:type="dcterms:W3CDTF">2026-09-07T06:37:53Z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