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План комплектования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лан-комплектования"/>
    <w:p>
      <w:pPr>
        <w:pStyle w:val="Heading1"/>
      </w:pPr>
      <w:r>
        <w:t xml:space="preserve">План комплектования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PLAN</w:t>
      </w:r>
      <w:r>
        <w:t xml:space="preserve"> </w:t>
      </w:r>
      <w:r>
        <w:t xml:space="preserve">хранит записи плана на год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</w:t>
      </w:r>
    </w:p>
    <w:bookmarkStart w:id="9" w:name="назначение-plan"/>
    <w:p>
      <w:pPr>
        <w:pStyle w:val="Heading2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комплектования</dc:title>
  <dc:creator/>
  <cp:keywords/>
  <dcterms:created xsi:type="dcterms:W3CDTF">2026-09-07T03:39:52Z</dcterms:created>
  <dcterms:modified xsi:type="dcterms:W3CDTF">2026-09-07T03:39:52Z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