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Общие параметры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общие-параметры"/>
    <w:p>
      <w:pPr>
        <w:pStyle w:val="Heading1"/>
      </w:pPr>
      <w:r>
        <w:t xml:space="preserve">Общие параметры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SYSPATH</w:t>
            </w:r>
          </w:p>
        </w:tc>
        <w:tc>
          <w:tcPr/>
          <w:p>
            <w:pPr>
              <w:pStyle w:val="Compact"/>
            </w:pPr>
            <w:r>
              <w:t xml:space="preserve">Путь к системным INI-файлам.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DATAPATH</w:t>
            </w:r>
          </w:p>
        </w:tc>
        <w:tc>
          <w:tcPr/>
          <w:p>
            <w:pPr>
              <w:pStyle w:val="Compact"/>
            </w:pPr>
            <w:r>
              <w:t xml:space="preserve">Путь к системным меню и параметрическим файлам БД.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CLIENTLIST</w:t>
            </w:r>
          </w:p>
        </w:tc>
        <w:tc>
          <w:tcPr/>
          <w:p>
            <w:pPr>
              <w:pStyle w:val="Compact"/>
            </w:pPr>
            <w:r>
              <w:t xml:space="preserve">Имя файла со списком клиентов и паролями для доступа к серверу.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CLIENT_TIME_LIVE</w:t>
            </w:r>
          </w:p>
        </w:tc>
        <w:tc>
          <w:tcPr/>
          <w:p>
            <w:pPr>
              <w:pStyle w:val="Compact"/>
            </w:pPr>
            <w:r>
              <w:t xml:space="preserve">Время жизни клиента без подтверждения, в минутах.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PROCESS_TIME_LIVE</w:t>
            </w:r>
          </w:p>
        </w:tc>
        <w:tc>
          <w:tcPr/>
          <w:p>
            <w:pPr>
              <w:pStyle w:val="Compact"/>
            </w:pPr>
            <w:r>
              <w:t xml:space="preserve">Максимальное время обработки запроса, в минутах.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PROCESS_THREADS_MONITOR</w:t>
            </w:r>
          </w:p>
        </w:tc>
        <w:tc>
          <w:tcPr/>
          <w:p>
            <w:pPr>
              <w:pStyle w:val="Compact"/>
            </w:pPr>
            <w:r>
              <w:t xml:space="preserve">Время мониторинга соответствия процессов и потоков, в секундах. Значение</w:t>
            </w:r>
            <w:r>
              <w:t xml:space="preserve"> </w:t>
            </w:r>
            <w:r>
              <w:rPr>
                <w:rStyle w:val="VerbatimChar"/>
              </w:rPr>
              <w:t xml:space="preserve">0</w:t>
            </w:r>
            <w:r>
              <w:t xml:space="preserve"> </w:t>
            </w:r>
            <w:r>
              <w:t xml:space="preserve">отключает режим; значение по умолчанию -</w:t>
            </w:r>
            <w:r>
              <w:t xml:space="preserve"> </w:t>
            </w:r>
            <w:r>
              <w:rPr>
                <w:rStyle w:val="VerbatimChar"/>
              </w:rPr>
              <w:t xml:space="preserve">10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ACTABPATH</w:t>
            </w:r>
          </w:p>
        </w:tc>
        <w:tc>
          <w:tcPr/>
          <w:p>
            <w:pPr>
              <w:pStyle w:val="Compact"/>
            </w:pPr>
            <w:r>
              <w:t xml:space="preserve">Путь к таблице</w:t>
            </w:r>
            <w:r>
              <w:t xml:space="preserve"> </w:t>
            </w:r>
            <w:r>
              <w:rPr>
                <w:rStyle w:val="VerbatimChar"/>
              </w:rPr>
              <w:t xml:space="preserve">isisacw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IP_ADDRESS</w:t>
            </w:r>
          </w:p>
        </w:tc>
        <w:tc>
          <w:tcPr/>
          <w:p>
            <w:pPr>
              <w:pStyle w:val="Compact"/>
            </w:pPr>
            <w:r>
              <w:t xml:space="preserve">IP-адрес сервера; используется только для показа в таблице описателей.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IP_PORT</w:t>
            </w:r>
          </w:p>
        </w:tc>
        <w:tc>
          <w:tcPr/>
          <w:p>
            <w:pPr>
              <w:pStyle w:val="Compact"/>
            </w:pPr>
            <w:r>
              <w:t xml:space="preserve">IP-порт сервера.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MaxLogFileSize</w:t>
            </w:r>
          </w:p>
        </w:tc>
        <w:tc>
          <w:tcPr/>
          <w:p>
            <w:pPr>
              <w:pStyle w:val="Compact"/>
            </w:pPr>
            <w:r>
              <w:t xml:space="preserve">Размер log-файла в байтах, например</w:t>
            </w:r>
            <w:r>
              <w:t xml:space="preserve"> </w:t>
            </w:r>
            <w:r>
              <w:rPr>
                <w:rStyle w:val="VerbatimChar"/>
              </w:rPr>
              <w:t xml:space="preserve">1000000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ENCRYPT_PASSWORDS</w:t>
            </w:r>
          </w:p>
        </w:tc>
        <w:tc>
          <w:tcPr/>
          <w:p>
            <w:pPr>
              <w:pStyle w:val="Compact"/>
            </w:pPr>
            <w:r>
              <w:t xml:space="preserve">Шифрование профилей клиентов.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SUPPRESS_EXEPTIONS</w:t>
            </w:r>
          </w:p>
        </w:tc>
        <w:tc>
          <w:tcPr/>
          <w:p>
            <w:pPr>
              <w:pStyle w:val="Compact"/>
            </w:pPr>
            <w:r>
              <w:t xml:space="preserve">Не выводить Windows-сообщения о непредвиденных ошибках в процессах</w:t>
            </w:r>
            <w:r>
              <w:t xml:space="preserve"> </w:t>
            </w:r>
            <w:r>
              <w:rPr>
                <w:rStyle w:val="VerbatimChar"/>
              </w:rPr>
              <w:t xml:space="preserve">server_64.exe</w:t>
            </w:r>
            <w:r>
              <w:t xml:space="preserve">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RECOGNIZE_CLIENT_ADDRESS</w:t>
            </w:r>
          </w:p>
        </w:tc>
        <w:tc>
          <w:tcPr/>
          <w:p>
            <w:pPr>
              <w:pStyle w:val="Compact"/>
            </w:pPr>
            <w:r>
              <w:t xml:space="preserve">Разрешить определение адреса машины клиента при регистрации.</w:t>
            </w:r>
          </w:p>
        </w:tc>
      </w:tr>
    </w:tbl>
    <w:p>
      <w:pPr>
        <w:pStyle w:val="BodyText"/>
      </w:pPr>
      <w:r>
        <w:t xml:space="preserve">В многопотоковом режиме особенно важно включать мониторинг процессов и потоков. При системных ошибках в процессе обработки</w:t>
      </w:r>
      <w:r>
        <w:t xml:space="preserve"> </w:t>
      </w:r>
      <w:r>
        <w:rPr>
          <w:rStyle w:val="VerbatimChar"/>
        </w:rPr>
        <w:t xml:space="preserve">server_64.exe</w:t>
      </w:r>
      <w:r>
        <w:t xml:space="preserve"> </w:t>
      </w:r>
      <w:r>
        <w:t xml:space="preserve">поток может потерять указатель на процесс обработки и постоянно ожидать его завершения. Для контроля используется параметр</w:t>
      </w:r>
      <w:r>
        <w:t xml:space="preserve"> </w:t>
      </w:r>
      <w:r>
        <w:rPr>
          <w:rStyle w:val="VerbatimChar"/>
        </w:rPr>
        <w:t xml:space="preserve">PROCESS_THREADS_MONITOR</w:t>
      </w:r>
      <w:r>
        <w:t xml:space="preserve">, например</w:t>
      </w:r>
      <w:r>
        <w:t xml:space="preserve"> </w:t>
      </w:r>
      <w:r>
        <w:rPr>
          <w:rStyle w:val="VerbatimChar"/>
        </w:rPr>
        <w:t xml:space="preserve">PROCESS_THREADS_MONITOR=100</w:t>
      </w:r>
      <w:r>
        <w:t xml:space="preserve">.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Общие параметры</dc:title>
  <dc:creator/>
  <cp:keywords/>
  <dcterms:created xsi:type="dcterms:W3CDTF">2026-09-06T20:03:40Z</dcterms:created>
  <dcterms:modified xsi:type="dcterms:W3CDTF">2026-09-06T20:03:40Z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