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6.png" ContentType="image/png"/>
  <Override PartName="/word/media/rId20.png" ContentType="image/png"/>
  <Override PartName="/word/media/rId24.png" ContentType="image/png"/>
  <Override PartName="/word/media/rId28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выгрузки и конвертации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7" w:name="форматы-выгрузки-и-конвертации-записей"/>
    <w:p>
      <w:pPr>
        <w:pStyle w:val="Heading1"/>
      </w:pPr>
      <w:r>
        <w:t xml:space="preserve">Форматы выгрузки и конвертации записей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0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Страница дополняет общий сценарий</w:t>
      </w:r>
      <w:r>
        <w:t xml:space="preserve"> </w:t>
      </w:r>
      <w:hyperlink r:id="rId9">
        <w:r>
          <w:rPr>
            <w:rStyle w:val="Hyperlink"/>
          </w:rPr>
          <w:t xml:space="preserve">экспорта записей</w:t>
        </w:r>
      </w:hyperlink>
      <w:r>
        <w:t xml:space="preserve"> </w:t>
      </w:r>
      <w:r>
        <w:t xml:space="preserve">и описывает выбор формата выгрузки или кодировки.</w:t>
      </w:r>
    </w:p>
    <w:bookmarkEnd w:id="10"/>
    <w:bookmarkStart w:id="11" w:name="общий-порядок-действий"/>
    <w:p>
      <w:pPr>
        <w:pStyle w:val="Heading2"/>
      </w:pPr>
      <w:r>
        <w:t xml:space="preserve">2. Общий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Найдите и отметьте записи, которые нужно выгрузить.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Экспортировать записи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подтверждения выберите нужный формат или кодировку.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место сохранения и имя файла выгрузки.</w:t>
      </w:r>
    </w:p>
    <w:bookmarkEnd w:id="11"/>
    <w:bookmarkStart w:id="15" w:name="преобразование-в-формат-rusmarc"/>
    <w:p>
      <w:pPr>
        <w:pStyle w:val="Heading2"/>
      </w:pPr>
      <w:r>
        <w:t xml:space="preserve">3. Преобразование в формат RUSMARC</w:t>
      </w:r>
    </w:p>
    <w:p>
      <w:pPr>
        <w:pStyle w:val="FirstParagraph"/>
      </w:pPr>
      <w:r>
        <w:t xml:space="preserve">Для конвертации выберите ТВП</w:t>
      </w:r>
      <w:r>
        <w:t xml:space="preserve"> </w:t>
      </w:r>
      <w:r>
        <w:rPr>
          <w:rStyle w:val="VerbatimChar"/>
        </w:rPr>
        <w:t xml:space="preserve">Преобразование в формат RUSMARC (WINDOWS-версия)</w:t>
      </w:r>
      <w:r>
        <w:t xml:space="preserve">.</w:t>
      </w:r>
    </w:p>
    <w:p>
      <w:pPr>
        <w:pStyle w:val="CaptionedFigure"/>
      </w:pPr>
      <w:r>
        <w:drawing>
          <wp:inline>
            <wp:extent cx="5334000" cy="2418080"/>
            <wp:effectExtent b="0" l="0" r="0" t="0"/>
            <wp:docPr descr="Выбор преобразования в формат RUSMARC" title="" id="13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преобразования в формат RUSMARC</w:t>
      </w:r>
    </w:p>
    <w:bookmarkEnd w:id="15"/>
    <w:bookmarkStart w:id="19" w:name="текстовый-формат"/>
    <w:p>
      <w:pPr>
        <w:pStyle w:val="Heading2"/>
      </w:pPr>
      <w:r>
        <w:t xml:space="preserve">4. Текстовый формат</w:t>
      </w:r>
    </w:p>
    <w:p>
      <w:pPr>
        <w:pStyle w:val="FirstParagraph"/>
      </w:pPr>
      <w:r>
        <w:t xml:space="preserve">Для выгрузки в текстовом виде выберите формат записи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.</w:t>
      </w:r>
    </w:p>
    <w:p>
      <w:pPr>
        <w:pStyle w:val="CaptionedFigure"/>
      </w:pPr>
      <w:r>
        <w:drawing>
          <wp:inline>
            <wp:extent cx="5334000" cy="2396744"/>
            <wp:effectExtent b="0" l="0" r="0" t="0"/>
            <wp:docPr descr="Выбор текстового формата" title="" id="17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2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6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текстового формата</w:t>
      </w:r>
    </w:p>
    <w:bookmarkEnd w:id="19"/>
    <w:bookmarkStart w:id="23" w:name="iso-2709"/>
    <w:p>
      <w:pPr>
        <w:pStyle w:val="Heading2"/>
      </w:pPr>
      <w:r>
        <w:t xml:space="preserve">5. ISO 2709</w:t>
      </w:r>
    </w:p>
    <w:p>
      <w:pPr>
        <w:pStyle w:val="FirstParagraph"/>
      </w:pPr>
      <w:r>
        <w:t xml:space="preserve">Для выгрузки в ISO 2709 выберите формат записи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.</w:t>
      </w:r>
    </w:p>
    <w:p>
      <w:pPr>
        <w:pStyle w:val="CaptionedFigure"/>
      </w:pPr>
      <w:r>
        <w:drawing>
          <wp:inline>
            <wp:extent cx="5334000" cy="2400655"/>
            <wp:effectExtent b="0" l="0" r="0" t="0"/>
            <wp:docPr descr="Выбор формата ISO 2709" title="" id="21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00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формата ISO 2709</w:t>
      </w:r>
    </w:p>
    <w:bookmarkEnd w:id="23"/>
    <w:bookmarkStart w:id="27" w:name="xml"/>
    <w:p>
      <w:pPr>
        <w:pStyle w:val="Heading2"/>
      </w:pPr>
      <w:r>
        <w:t xml:space="preserve">6. XML</w:t>
      </w:r>
    </w:p>
    <w:p>
      <w:pPr>
        <w:pStyle w:val="FirstParagraph"/>
      </w:pPr>
      <w:r>
        <w:t xml:space="preserve">Для выгрузки в XML выберите формат записи</w:t>
      </w:r>
      <w:r>
        <w:t xml:space="preserve"> </w:t>
      </w:r>
      <w:r>
        <w:rPr>
          <w:rStyle w:val="VerbatimChar"/>
        </w:rPr>
        <w:t xml:space="preserve">XML</w:t>
      </w:r>
      <w:r>
        <w:t xml:space="preserve">.</w:t>
      </w:r>
    </w:p>
    <w:p>
      <w:pPr>
        <w:pStyle w:val="CaptionedFigure"/>
      </w:pPr>
      <w:r>
        <w:drawing>
          <wp:inline>
            <wp:extent cx="5334000" cy="2404555"/>
            <wp:effectExtent b="0" l="0" r="0" t="0"/>
            <wp:docPr descr="Выбор формата XML" title="" id="25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04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формата XML</w:t>
      </w:r>
    </w:p>
    <w:bookmarkEnd w:id="27"/>
    <w:bookmarkStart w:id="31" w:name="windows-1251"/>
    <w:p>
      <w:pPr>
        <w:pStyle w:val="Heading2"/>
      </w:pPr>
      <w:r>
        <w:t xml:space="preserve">7. Windows-1251</w:t>
      </w:r>
    </w:p>
    <w:p>
      <w:pPr>
        <w:pStyle w:val="FirstParagraph"/>
      </w:pPr>
      <w:r>
        <w:t xml:space="preserve">Для выгрузки в кодировке Windows-1251 выберите кодировку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CaptionedFigure"/>
      </w:pPr>
      <w:r>
        <w:drawing>
          <wp:inline>
            <wp:extent cx="5334000" cy="2393552"/>
            <wp:effectExtent b="0" l="0" r="0" t="0"/>
            <wp:docPr descr="Выбор кодировки Windows-1251" title="" id="29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3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кодировки Windows-1251</w:t>
      </w:r>
    </w:p>
    <w:bookmarkEnd w:id="31"/>
    <w:bookmarkStart w:id="35" w:name="cp-866"/>
    <w:p>
      <w:pPr>
        <w:pStyle w:val="Heading2"/>
      </w:pPr>
      <w:r>
        <w:t xml:space="preserve">8. CP-866</w:t>
      </w:r>
    </w:p>
    <w:p>
      <w:pPr>
        <w:pStyle w:val="FirstParagraph"/>
      </w:pPr>
      <w:r>
        <w:t xml:space="preserve">Для выгрузки в кодировке CP-866 выберите кодировку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CaptionedFigure"/>
      </w:pPr>
      <w:r>
        <w:drawing>
          <wp:inline>
            <wp:extent cx="5334000" cy="2410968"/>
            <wp:effectExtent b="0" l="0" r="0" t="0"/>
            <wp:docPr descr="Выбор кодировки CP-866" title="" id="33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0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кодировки CP-866</w:t>
      </w:r>
    </w:p>
    <w:bookmarkEnd w:id="35"/>
    <w:bookmarkStart w:id="36" w:name="результат"/>
    <w:p>
      <w:pPr>
        <w:pStyle w:val="Heading2"/>
      </w:pPr>
      <w:r>
        <w:t xml:space="preserve">9. Результат</w:t>
      </w:r>
    </w:p>
    <w:p>
      <w:pPr>
        <w:pStyle w:val="FirstParagraph"/>
      </w:pPr>
      <w:r>
        <w:t xml:space="preserve">Система формирует файл выгрузки в выбранном формате или выбранной кодировке.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6" Target="media/rId16.png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hyperlink" Id="rId9" Target="?id=Help/Show&amp;m=Cataloguer/Help/CataloguerGuide/ExportRecor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ExportRecor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выгрузки и конвертации записей</dc:title>
  <dc:creator/>
  <cp:keywords/>
  <dcterms:created xsi:type="dcterms:W3CDTF">2026-09-09T00:05:43Z</dcterms:created>
  <dcterms:modified xsi:type="dcterms:W3CDTF">2026-09-09T00:05:43Z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