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Синхронизация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инхронизация-записей"/>
    <w:p>
      <w:pPr>
        <w:pStyle w:val="Heading1"/>
      </w:pPr>
      <w:r>
        <w:t xml:space="preserve">Синхронизация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настраивает регламентную синхронизацию записей: выгрузку записей базы в файлы, импорт файлов в базу и перенос данных между базами через функции поиска, разбора и слияния.</w:t>
      </w:r>
    </w:p>
    <w:bookmarkStart w:id="11" w:name="назначение-syncer"/>
    <w:p>
      <w:pPr>
        <w:pStyle w:val="Heading2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bookmarkStart w:id="15" w:name="параметры-парсера-импортируемых-файлов"/>
    <w:p>
      <w:pPr>
        <w:pStyle w:val="Heading2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12" w:name="что-должен-вернуть-парсер"/>
    <w:p>
      <w:pPr>
        <w:pStyle w:val="Heading3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12"/>
    <w:bookmarkStart w:id="13" w:name="связь-с-функцией-слияния"/>
    <w:p>
      <w:pPr>
        <w:pStyle w:val="Heading3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3"/>
    <w:bookmarkStart w:id="14" w:name="практические-правила"/>
    <w:p>
      <w:pPr>
        <w:pStyle w:val="Heading3"/>
      </w:pPr>
      <w:r>
        <w:t xml:space="preserve">3. Практические правила</w:t>
      </w:r>
    </w:p>
    <w:p>
      <w:pPr>
        <w:pStyle w:val="Compact"/>
        <w:numPr>
          <w:ilvl w:val="0"/>
          <w:numId w:val="1005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5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5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5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4"/>
    <w:bookmarkEnd w:id="15"/>
    <w:bookmarkStart w:id="19" w:name="импорт-записей-из-файла"/>
    <w:p>
      <w:pPr>
        <w:pStyle w:val="Heading2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16" w:name="вызов-функции"/>
    <w:p>
      <w:pPr>
        <w:pStyle w:val="Heading3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16"/>
    <w:bookmarkStart w:id="17" w:name="поддерживаемые-контейнеры"/>
    <w:p>
      <w:pPr>
        <w:pStyle w:val="Heading3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7"/>
    <w:bookmarkStart w:id="18" w:name="настройка-загрузки"/>
    <w:p>
      <w:pPr>
        <w:pStyle w:val="Heading3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6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6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Синхронизация записей</dc:title>
  <dc:creator/>
  <cp:keywords/>
  <dcterms:created xsi:type="dcterms:W3CDTF">2026-09-09T07:56:31Z</dcterms:created>
  <dcterms:modified xsi:type="dcterms:W3CDTF">2026-09-09T07:56:31Z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