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Мобильное приложение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обильное-приложение"/>
    <w:p>
      <w:pPr>
        <w:pStyle w:val="Heading1"/>
      </w:pPr>
      <w:r>
        <w:t xml:space="preserve">Мобильное приложение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 </w:t>
      </w:r>
      <w:r>
        <w:t xml:space="preserve">содержит серверные точки мобильного интерфейса: авторизацию, поиск, просмотр книг на руках, историю чтения, корзину заказов и создание заказа.</w:t>
      </w:r>
    </w:p>
    <w:bookmarkStart w:id="9" w:name="назначение-mobile"/>
    <w:p>
      <w:pPr>
        <w:pStyle w:val="Heading2"/>
      </w:pPr>
      <w:r>
        <w:t xml:space="preserve">Назначение Mobile</w:t>
      </w:r>
    </w:p>
    <w:p>
      <w:pPr>
        <w:pStyle w:val="FirstParagraph"/>
      </w:pPr>
      <w:r>
        <w:rPr>
          <w:rStyle w:val="VerbatimChar"/>
        </w:rPr>
        <w:t xml:space="preserve">Mobile</w:t>
      </w:r>
      <w:r>
        <w:t xml:space="preserve"> </w:t>
      </w:r>
      <w:r>
        <w:t xml:space="preserve">является адаптером для мобильного приложения. Его actions возвращают XML-ответы, рассчитанные на мобильный клиент: персональные данные читателя, результаты поиска, список изданий на руках, историю чтения и состояние корзины заказов.</w:t>
      </w:r>
    </w:p>
    <w:p>
      <w:pPr>
        <w:pStyle w:val="BodyText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форматы отображения библиографических записей. Основные операции требуют авторизованного пользователя и доступных баз читателей, заказов и каталога.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Мобильное приложение</dc:title>
  <dc:creator/>
  <cp:keywords/>
  <dcterms:created xsi:type="dcterms:W3CDTF">2026-09-08T23:57:10Z</dcterms:created>
  <dcterms:modified xsi:type="dcterms:W3CDTF">2026-09-08T23:57:10Z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