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  <Override PartName="/word/media/rId15.png" ContentType="image/png"/>
  <Override PartName="/word/media/rId18.png" ContentType="image/png"/>
  <Override PartName="/word/media/rId21.png" ContentType="image/png"/>
  <Override PartName="/word/media/rId24.png" ContentType="image/png"/>
  <Override PartName="/word/media/rId2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[I128-1659] Новый мастер установки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i128-1659-новый-мастер-установки-системы"/>
    <w:p>
      <w:pPr>
        <w:pStyle w:val="Heading1"/>
      </w:pPr>
      <w:r>
        <w:t xml:space="preserve">[I128-1659] Новый мастер установки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14:01</w:t>
      </w:r>
    </w:p>
    <w:p>
      <w:pPr>
        <w:pStyle w:val="Compact"/>
        <w:numPr>
          <w:ilvl w:val="0"/>
          <w:numId w:val="1001"/>
        </w:numPr>
      </w:pPr>
      <w:r>
        <w:t xml:space="preserve">Безопасность и управление состоянием</w:t>
      </w:r>
    </w:p>
    <w:p>
      <w:pPr>
        <w:pStyle w:val="Compact"/>
        <w:numPr>
          <w:ilvl w:val="0"/>
          <w:numId w:val="1002"/>
        </w:numPr>
      </w:pPr>
      <w:r>
        <w:t xml:space="preserve">Защита от несанкционированного доступа: Запуск мастера по умолчанию разрешен только с локального адреса (127.0.0.1 или ::1). Для удаленной установки требуется создать специальный токен-файл</w:t>
      </w:r>
      <w:r>
        <w:t xml:space="preserve"> </w:t>
      </w:r>
      <w:r>
        <w:rPr>
          <w:i/>
          <w:iCs/>
        </w:rPr>
        <w:t xml:space="preserve">setup</w:t>
      </w:r>
      <w:r>
        <w:t xml:space="preserve">token.txt в корне сайта.</w:t>
      </w:r>
    </w:p>
    <w:p>
      <w:pPr>
        <w:pStyle w:val="Compact"/>
        <w:numPr>
          <w:ilvl w:val="0"/>
          <w:numId w:val="1002"/>
        </w:numPr>
      </w:pPr>
      <w:r>
        <w:t xml:space="preserve">Сохранение прогресса (Fast</w:t>
      </w:r>
      <w:r>
        <w:rPr>
          <w:strike/>
        </w:rPr>
        <w:t xml:space="preserve">forward): Мастер автоматически сохраняет текущий шаг в файл</w:t>
      </w:r>
      <w:r>
        <w:rPr>
          <w:strike/>
        </w:rPr>
        <w:t xml:space="preserve"> </w:t>
      </w:r>
      <w:r>
        <w:rPr>
          <w:i/>
          <w:iCs/>
          <w:strike/>
        </w:rPr>
        <w:t xml:space="preserve">setup</w:t>
      </w:r>
      <w:r>
        <w:rPr>
          <w:strike/>
        </w:rPr>
        <w:t xml:space="preserve">state.json. Если установка прервется (например, при перезапуске веб</w:t>
      </w:r>
      <w:r>
        <w:t xml:space="preserve">сервера), пользователь продолжит с того же места.</w:t>
      </w:r>
    </w:p>
    <w:p>
      <w:pPr>
        <w:pStyle w:val="Compact"/>
        <w:numPr>
          <w:ilvl w:val="0"/>
          <w:numId w:val="1003"/>
        </w:numPr>
      </w:pPr>
      <w:r>
        <w:t xml:space="preserve">Проверка файловой системы (Шаг 2)</w:t>
      </w:r>
    </w:p>
    <w:p>
      <w:pPr>
        <w:pStyle w:val="Compact"/>
        <w:numPr>
          <w:ilvl w:val="0"/>
          <w:numId w:val="1004"/>
        </w:numPr>
      </w:pPr>
      <w:r>
        <w:t xml:space="preserve">Анализ окружения: Проверяет наличие прав на запись в корневую директорию сайта.</w:t>
      </w:r>
    </w:p>
    <w:p>
      <w:pPr>
        <w:pStyle w:val="Compact"/>
        <w:numPr>
          <w:ilvl w:val="0"/>
          <w:numId w:val="1004"/>
        </w:numPr>
      </w:pPr>
      <w:r>
        <w:t xml:space="preserve">Контроль дискового пространства: Проверяет, что на диске доступно не менее 100 МБ свободного места.</w:t>
      </w:r>
    </w:p>
    <w:p>
      <w:pPr>
        <w:pStyle w:val="Compact"/>
        <w:numPr>
          <w:ilvl w:val="0"/>
          <w:numId w:val="1004"/>
        </w:numPr>
      </w:pPr>
      <w:r>
        <w:t xml:space="preserve">Инициализация директорий: Автоматически создает директории DataPath и ObjectsPath, если они отсутствуют, и проверяет права на запись в них.</w:t>
      </w:r>
      <w:r>
        <w:t xml:space="preserve"> </w:t>
      </w:r>
      <w:r>
        <w:drawing>
          <wp:inline>
            <wp:extent cx="5334000" cy="2571340"/>
            <wp:effectExtent b="0" l="0" r="0" t="0"/>
            <wp:docPr descr="Рисунок 1 - image-2026-05-02-14-05-39-419.png" title="image-2026-05-02-14-05-39-419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659/attachments/image_2026_05_02_14_05_39_419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713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05"/>
        </w:numPr>
      </w:pPr>
      <w:r>
        <w:t xml:space="preserve">Проверка и настройка окружения PHP (Шаг 3)</w:t>
      </w:r>
    </w:p>
    <w:p>
      <w:pPr>
        <w:pStyle w:val="Compact"/>
        <w:numPr>
          <w:ilvl w:val="0"/>
          <w:numId w:val="1006"/>
        </w:numPr>
      </w:pPr>
      <w:r>
        <w:t xml:space="preserve">Проверка зависимостей: Валидирует версию PHP (требуется 7.3+) и наличие необходимых расширений (curl, mbstring, openssl, sockets, sqlite3, intl, gd). Проверяет статус директивы open_basedir.</w:t>
      </w:r>
    </w:p>
    <w:p>
      <w:pPr>
        <w:pStyle w:val="Compact"/>
        <w:numPr>
          <w:ilvl w:val="0"/>
          <w:numId w:val="1006"/>
        </w:numPr>
      </w:pPr>
      <w:r>
        <w:t xml:space="preserve">Автоматическое исправление (для Windows): Умеет автоматически находить и раскомментировать недостающие расширения в загруженном файле php.ini.</w:t>
      </w:r>
    </w:p>
    <w:p>
      <w:pPr>
        <w:pStyle w:val="Compact"/>
        <w:numPr>
          <w:ilvl w:val="0"/>
          <w:numId w:val="1006"/>
        </w:numPr>
      </w:pPr>
      <w:r>
        <w:t xml:space="preserve">Помощь с VCRedist: Если расширения включены, но не загружаются, мастер подсказывает, что проблема может быть в системных библиотеках Visual C++, и предоставляет прямые ссылки на скачивание локальных дистрибутивов (x64 и x86).</w:t>
      </w:r>
      <w:r>
        <w:t xml:space="preserve"> </w:t>
      </w:r>
      <w:r>
        <w:drawing>
          <wp:inline>
            <wp:extent cx="5334000" cy="3217272"/>
            <wp:effectExtent b="0" l="0" r="0" t="0"/>
            <wp:docPr descr="Рисунок 2 - image-2026-05-02-14-06-07-587.png" title="image-2026-05-02-14-06-07-587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659/attachments/image_2026_05_02_14_06_07_587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17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07"/>
        </w:numPr>
      </w:pPr>
      <w:r>
        <w:t xml:space="preserve">Установка расширения php_irbis64 (Шаг 4)</w:t>
      </w:r>
    </w:p>
    <w:p>
      <w:pPr>
        <w:pStyle w:val="Compact"/>
        <w:numPr>
          <w:ilvl w:val="0"/>
          <w:numId w:val="1008"/>
        </w:numPr>
      </w:pPr>
      <w:r>
        <w:t xml:space="preserve">Интеллектуальный анализ архитектуры: Определяет разрядность PHP (x86/x64), потокобезопасность (TS/NTS) и точную версию PHP.</w:t>
      </w:r>
    </w:p>
    <w:p>
      <w:pPr>
        <w:pStyle w:val="Compact"/>
        <w:numPr>
          <w:ilvl w:val="0"/>
          <w:numId w:val="1008"/>
        </w:numPr>
      </w:pPr>
      <w:r>
        <w:t xml:space="preserve">Автоустановка (для Windows): Умеет автоматически находить подходящую версию файла php</w:t>
      </w:r>
      <w:r>
        <w:rPr>
          <w:i/>
          <w:iCs/>
        </w:rPr>
        <w:t xml:space="preserve">irbis64.dll в дистрибутиве ИРБИС, копировать её в директорию расширений (extension</w:t>
      </w:r>
      <w:r>
        <w:t xml:space="preserve">dir) и прописывать extension=irbis64 в php.ini.</w:t>
      </w:r>
    </w:p>
    <w:p>
      <w:pPr>
        <w:pStyle w:val="Compact"/>
        <w:numPr>
          <w:ilvl w:val="0"/>
          <w:numId w:val="1008"/>
        </w:numPr>
      </w:pPr>
      <w:r>
        <w:t xml:space="preserve">Инструкции для Linux: Предоставляет справочную информацию для ручной компиляции и подключения модуля irbis64.so.</w:t>
      </w:r>
      <w:r>
        <w:t xml:space="preserve"> </w:t>
      </w:r>
      <w:r>
        <w:drawing>
          <wp:inline>
            <wp:extent cx="5334000" cy="2428363"/>
            <wp:effectExtent b="0" l="0" r="0" t="0"/>
            <wp:docPr descr="Рисунок 3 - image-2026-05-02-14-06-38-169.png" title="image-2026-05-02-14-06-38-169.png" id="16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659/attachments/image_2026_05_02_14_06_38_169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283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09"/>
        </w:numPr>
      </w:pPr>
      <w:r>
        <w:t xml:space="preserve">Безопасная установка лицензии (Шаг 5)</w:t>
      </w:r>
    </w:p>
    <w:p>
      <w:pPr>
        <w:pStyle w:val="Compact"/>
        <w:numPr>
          <w:ilvl w:val="0"/>
          <w:numId w:val="1010"/>
        </w:numPr>
      </w:pPr>
      <w:r>
        <w:t xml:space="preserve">Загрузка лицензии: Позволяет выбрать файл lic.php с диска или просто вставить его текстовое содержимое в специальное поле.</w:t>
      </w:r>
    </w:p>
    <w:p>
      <w:pPr>
        <w:pStyle w:val="Compact"/>
        <w:numPr>
          <w:ilvl w:val="0"/>
          <w:numId w:val="1010"/>
        </w:numPr>
      </w:pPr>
      <w:r>
        <w:t xml:space="preserve">Защита от RCE (Anti</w:t>
      </w:r>
      <w:r>
        <w:rPr>
          <w:strike/>
        </w:rPr>
        <w:t xml:space="preserve">RCE): Мастер не выполняет загруженный PHP</w:t>
      </w:r>
      <w:r>
        <w:t xml:space="preserve">файл (что могло бы стать уязвимостью), а парсит его как текст с помощью регулярных выражений, извлекая только необходимые ключи (ORGNAME, ORGKEY, LICENSE</w:t>
      </w:r>
      <w:r>
        <w:rPr>
          <w:i/>
          <w:iCs/>
        </w:rPr>
        <w:t xml:space="preserve">KEY, LICENSE</w:t>
      </w:r>
      <w:r>
        <w:t xml:space="preserve">ID1, LICENSE_ID2, Common).</w:t>
      </w:r>
    </w:p>
    <w:p>
      <w:pPr>
        <w:pStyle w:val="Compact"/>
        <w:numPr>
          <w:ilvl w:val="0"/>
          <w:numId w:val="1010"/>
        </w:numPr>
      </w:pPr>
      <w:r>
        <w:t xml:space="preserve">Генерация чистого файла: На основе извлеченных данных мастер генерирует новый, заведомо безопасный файл lic.php.</w:t>
      </w:r>
      <w:r>
        <w:t xml:space="preserve"> </w:t>
      </w:r>
      <w:r>
        <w:drawing>
          <wp:inline>
            <wp:extent cx="5334000" cy="2272814"/>
            <wp:effectExtent b="0" l="0" r="0" t="0"/>
            <wp:docPr descr="Рисунок 4 - image-2026-05-02-14-07-18-967.png" title="image-2026-05-02-14-07-18-967.png" id="19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659/attachments/image_2026_05_02_14_07_18_967.pn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28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1"/>
        </w:numPr>
      </w:pPr>
      <w:r>
        <w:t xml:space="preserve">Развертывание сервера ИРБИС 64 (Шаг 6)</w:t>
      </w:r>
    </w:p>
    <w:p>
      <w:pPr>
        <w:pStyle w:val="Compact"/>
        <w:numPr>
          <w:ilvl w:val="0"/>
          <w:numId w:val="1012"/>
        </w:numPr>
      </w:pPr>
      <w:r>
        <w:t xml:space="preserve">Автообнаружение: Пытается найти сервер по путям по умолчанию (C:</w:t>
      </w:r>
      <w:r>
        <w:t xml:space="preserve"> </w:t>
      </w:r>
      <w:r>
        <w:t xml:space="preserve">или /var/irbis64) или через переменную окружения IRBIS64PATH.</w:t>
      </w:r>
    </w:p>
    <w:p>
      <w:pPr>
        <w:pStyle w:val="Compact"/>
        <w:numPr>
          <w:ilvl w:val="0"/>
          <w:numId w:val="1012"/>
        </w:numPr>
      </w:pPr>
      <w:r>
        <w:t xml:space="preserve">Копирование дистрибутива: Если сервер не найден, мастер может автоматически скопировать все файлы сервера и базовые БД (datai) из своего дистрибутива в указанную папку. Копирование идет батчами (порциями) с отображением AJAX прогресс-бара.</w:t>
      </w:r>
    </w:p>
    <w:p>
      <w:pPr>
        <w:pStyle w:val="Compact"/>
        <w:numPr>
          <w:ilvl w:val="0"/>
          <w:numId w:val="1012"/>
        </w:numPr>
      </w:pPr>
      <w:r>
        <w:t xml:space="preserve">Конфигурирование INI-файлов: Автоматически модифицирует или создает irbis</w:t>
      </w:r>
      <w:r>
        <w:rPr>
          <w:i/>
          <w:iCs/>
        </w:rPr>
        <w:t xml:space="preserve">server.ini, irbis</w:t>
      </w:r>
      <w:r>
        <w:t xml:space="preserve">server_i128.ini и irbisa.ini, прописывая туда правильные пути (DATAPATH, WORKDIR) и ключи лицензии.</w:t>
      </w:r>
    </w:p>
    <w:p>
      <w:pPr>
        <w:pStyle w:val="Compact"/>
        <w:numPr>
          <w:ilvl w:val="0"/>
          <w:numId w:val="1012"/>
        </w:numPr>
      </w:pPr>
      <w:r>
        <w:t xml:space="preserve">Генерация ключа: Создает файл irbiskey.txt с лицензионной информацией.</w:t>
      </w:r>
    </w:p>
    <w:p>
      <w:pPr>
        <w:pStyle w:val="Compact"/>
        <w:numPr>
          <w:ilvl w:val="0"/>
          <w:numId w:val="1012"/>
        </w:numPr>
      </w:pPr>
      <w:r>
        <w:t xml:space="preserve">Парсинг FST-файлов: Включает сложную логику рекурсивного обхода .fst файлов в директории сервера. Он находит все конструкции</w:t>
      </w:r>
      <w:r>
        <w:t xml:space="preserve"> </w:t>
      </w:r>
      <w:r>
        <w:t xml:space="preserve">@имяфайла</w:t>
      </w:r>
      <w:r>
        <w:t xml:space="preserve"> </w:t>
      </w:r>
      <w:r>
        <w:t xml:space="preserve">и подменяет их реальным содержимым этих файлов, так как расширение php_irbis64 не поддерживает такие вложения.</w:t>
      </w:r>
      <w:r>
        <w:t xml:space="preserve"> </w:t>
      </w:r>
      <w:r>
        <w:drawing>
          <wp:inline>
            <wp:extent cx="5334000" cy="2565863"/>
            <wp:effectExtent b="0" l="0" r="0" t="0"/>
            <wp:docPr descr="Рисунок 5 - image-2026-05-02-14-08-15-235.png" title="image-2026-05-02-14-08-15-235.png" id="22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659/attachments/image_2026_05_02_14_08_15_2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58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3"/>
        </w:numPr>
      </w:pPr>
      <w:r>
        <w:t xml:space="preserve">Базовые настройки ИРБИС 128 (Шаг 7)</w:t>
      </w:r>
    </w:p>
    <w:p>
      <w:pPr>
        <w:pStyle w:val="Compact"/>
        <w:numPr>
          <w:ilvl w:val="0"/>
          <w:numId w:val="1014"/>
        </w:numPr>
      </w:pPr>
      <w:r>
        <w:t xml:space="preserve">Сбор параметров: Запрашивает пути к данным, параметры самообращения системы (HTTP/HTTPS, хост, порт), учетные данные администратора ИРБИС 128 и логин/пароль ИРБИС 64.</w:t>
      </w:r>
    </w:p>
    <w:p>
      <w:pPr>
        <w:pStyle w:val="Compact"/>
        <w:numPr>
          <w:ilvl w:val="0"/>
          <w:numId w:val="1014"/>
        </w:numPr>
      </w:pPr>
      <w:r>
        <w:t xml:space="preserve">Выбор провайдера: Позволяет выбрать механизм работы с БД (напрямую через расширение DP</w:t>
      </w:r>
      <w:r>
        <w:rPr>
          <w:i/>
          <w:iCs/>
        </w:rPr>
        <w:t xml:space="preserve">Irbis64Direct или по TCP/IP через DP</w:t>
      </w:r>
      <w:r>
        <w:t xml:space="preserve">Irbis64), блокируя некорректный выбор в зависимости от наличия загруженного расширения.</w:t>
      </w:r>
      <w:r>
        <w:t xml:space="preserve"> </w:t>
      </w:r>
      <w:r>
        <w:drawing>
          <wp:inline>
            <wp:extent cx="5334000" cy="3293100"/>
            <wp:effectExtent b="0" l="0" r="0" t="0"/>
            <wp:docPr descr="Рисунок 6 - image-2026-05-02-14-08-50-088.png" title="image-2026-05-02-14-08-50-088.png" id="25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659/attachments/image_2026_05_02_14_08_50_0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9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5"/>
        </w:numPr>
      </w:pPr>
      <w:r>
        <w:t xml:space="preserve">Финализация установки (Шаг 8)</w:t>
      </w:r>
    </w:p>
    <w:p>
      <w:pPr>
        <w:pStyle w:val="Compact"/>
        <w:numPr>
          <w:ilvl w:val="0"/>
          <w:numId w:val="1016"/>
        </w:numPr>
      </w:pPr>
      <w:r>
        <w:t xml:space="preserve">Генерация config.php: Собирает все настройки в единый массив $OPTIONS и сохраняет в конфигурационный файл.</w:t>
      </w:r>
    </w:p>
    <w:p>
      <w:pPr>
        <w:pStyle w:val="Compact"/>
        <w:numPr>
          <w:ilvl w:val="0"/>
          <w:numId w:val="1016"/>
        </w:numPr>
      </w:pPr>
      <w:r>
        <w:t xml:space="preserve">Сброс кэша: Автоматически вызывает opcache_reset() для немедленного применения новых настроек.</w:t>
      </w:r>
    </w:p>
    <w:p>
      <w:pPr>
        <w:pStyle w:val="Compact"/>
        <w:numPr>
          <w:ilvl w:val="0"/>
          <w:numId w:val="1016"/>
        </w:numPr>
      </w:pPr>
      <w:r>
        <w:t xml:space="preserve">Очистка мусора: Удаляет временные файлы состояния установки и очереди копирования.</w:t>
      </w:r>
    </w:p>
    <w:p>
      <w:pPr>
        <w:pStyle w:val="Compact"/>
        <w:numPr>
          <w:ilvl w:val="0"/>
          <w:numId w:val="1016"/>
        </w:numPr>
      </w:pPr>
      <w:r>
        <w:t xml:space="preserve">Фоновая инициализация БД: Запускает процесс EnsureConfig (создание структуры баз данных, модулей, страниц) в фоновом режиме, опрашивая лог (classes/log.json) и выводя живой прогресс-бар и консоль логов пользователю.</w:t>
      </w:r>
      <w:r>
        <w:t xml:space="preserve"> </w:t>
      </w:r>
      <w:r>
        <w:drawing>
          <wp:inline>
            <wp:extent cx="5334000" cy="2676065"/>
            <wp:effectExtent b="0" l="0" r="0" t="0"/>
            <wp:docPr descr="Рисунок 7 - image-2026-05-02-14-09-35-075.png" title="image-2026-05-02-14-09-35-075.png" id="28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659/attachments/image_2026_05_02_14_09_35_07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60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17"/>
        </w:numPr>
      </w:pPr>
      <w:r>
        <w:t xml:space="preserve">Установка происходит в 8 шагов:</w:t>
      </w:r>
    </w:p>
    <w:p>
      <w:pPr>
        <w:pStyle w:val="Compact"/>
        <w:numPr>
          <w:ilvl w:val="1"/>
          <w:numId w:val="1018"/>
        </w:numPr>
      </w:pPr>
      <w:r>
        <w:t xml:space="preserve">Провверка свободного пространста</w:t>
      </w:r>
    </w:p>
    <w:p>
      <w:pPr>
        <w:pStyle w:val="Compact"/>
        <w:numPr>
          <w:ilvl w:val="1"/>
          <w:numId w:val="1018"/>
        </w:numPr>
      </w:pPr>
      <w:r>
        <w:t xml:space="preserve">Проверка настроек PHP.ini (и настройка его при наличии прав)</w:t>
      </w:r>
    </w:p>
    <w:p>
      <w:pPr>
        <w:pStyle w:val="Compact"/>
        <w:numPr>
          <w:ilvl w:val="1"/>
          <w:numId w:val="1018"/>
        </w:numPr>
      </w:pPr>
      <w:r>
        <w:t xml:space="preserve">Проверка наличия расширения php_irbis64 (и установка его при наличии прав)</w:t>
      </w:r>
    </w:p>
    <w:p>
      <w:pPr>
        <w:pStyle w:val="Compact"/>
        <w:numPr>
          <w:ilvl w:val="1"/>
          <w:numId w:val="1018"/>
        </w:numPr>
      </w:pPr>
      <w:r>
        <w:t xml:space="preserve">Установка лицензии системы (lic.php)</w:t>
      </w:r>
    </w:p>
    <w:p>
      <w:pPr>
        <w:pStyle w:val="Compact"/>
        <w:numPr>
          <w:ilvl w:val="1"/>
          <w:numId w:val="1018"/>
        </w:numPr>
      </w:pPr>
      <w:r>
        <w:t xml:space="preserve">Настройка пути к ИРБИС 64 и его установка при отсутствии по указанному пути</w:t>
      </w:r>
    </w:p>
    <w:p>
      <w:pPr>
        <w:pStyle w:val="Compact"/>
        <w:numPr>
          <w:ilvl w:val="1"/>
          <w:numId w:val="1018"/>
        </w:numPr>
      </w:pPr>
      <w:r>
        <w:t xml:space="preserve">Запрос настроек ИРБИС 128</w:t>
      </w:r>
    </w:p>
    <w:p>
      <w:pPr>
        <w:pStyle w:val="Compact"/>
        <w:numPr>
          <w:ilvl w:val="1"/>
          <w:numId w:val="1018"/>
        </w:numPr>
      </w:pPr>
      <w:r>
        <w:t xml:space="preserve">Установка ИРБИС 128</w:t>
      </w:r>
    </w:p>
    <w:bookmarkStart w:id="34" w:name="связанные-задачи"/>
    <w:p>
      <w:pPr>
        <w:pStyle w:val="Heading2"/>
      </w:pPr>
      <w:r>
        <w:t xml:space="preserve">1. Связанные задачи</w:t>
      </w:r>
    </w:p>
    <w:bookmarkStart w:id="31" w:name="relates-to-i128-1870"/>
    <w:p>
      <w:pPr>
        <w:pStyle w:val="Heading3"/>
      </w:pPr>
      <w:r>
        <w:t xml:space="preserve">1.1. 🔗 relates to: I128-1870</w:t>
      </w:r>
    </w:p>
    <w:p>
      <w:pPr>
        <w:pStyle w:val="BlockText"/>
      </w:pPr>
      <w:hyperlink r:id="rId30">
        <w:r>
          <w:rPr>
            <w:rStyle w:val="Hyperlink"/>
            <w:b/>
            <w:bCs/>
          </w:rPr>
          <w:t xml:space="preserve">[I128-1870]</w:t>
        </w:r>
      </w:hyperlink>
      <w:r>
        <w:t xml:space="preserve"> </w:t>
      </w:r>
      <w:r>
        <w:t xml:space="preserve">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31"/>
    <w:bookmarkStart w:id="33" w:name="соответствует-задача-i128-2397"/>
    <w:p>
      <w:pPr>
        <w:pStyle w:val="Heading3"/>
      </w:pPr>
      <w:r>
        <w:t xml:space="preserve">1.2. 🔗 Соответствует задача: I128-2397</w:t>
      </w:r>
    </w:p>
    <w:p>
      <w:pPr>
        <w:pStyle w:val="BlockText"/>
      </w:pPr>
      <w:hyperlink r:id="rId32">
        <w:r>
          <w:rPr>
            <w:rStyle w:val="Hyperlink"/>
            <w:b/>
            <w:bCs/>
          </w:rPr>
          <w:t xml:space="preserve">[I128-2397]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3"/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2">
    <w:abstractNumId w:val="991"/>
  </w:num>
  <w:num w:numId="1013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4">
    <w:abstractNumId w:val="991"/>
  </w:num>
  <w:num w:numId="1015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image" Id="rId15" Target="media/rId15.png" /><Relationship Type="http://schemas.openxmlformats.org/officeDocument/2006/relationships/image" Id="rId18" Target="media/rId1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hyperlink" Id="rId30" Target="?id=Help/Show&amp;m=Help/GeneralDescription/WhatsNew/I128/TaskInfo/I128-1870/README" TargetMode="External" /><Relationship Type="http://schemas.openxmlformats.org/officeDocument/2006/relationships/hyperlink" Id="rId32" Target="?id=Help/Show&amp;m=Help/GeneralDescription/WhatsNew/I128/TaskInfo/I128-23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?id=Help/Show&amp;m=Help/GeneralDescription/WhatsNew/I128/TaskInfo/I128-1870/README" TargetMode="External" /><Relationship Type="http://schemas.openxmlformats.org/officeDocument/2006/relationships/hyperlink" Id="rId32" Target="?id=Help/Show&amp;m=Help/GeneralDescription/WhatsNew/I128/TaskInfo/I128-23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[I128-1659] Новый мастер установки системы</dc:title>
  <dc:creator/>
  <cp:keywords/>
  <dcterms:created xsi:type="dcterms:W3CDTF">2026-09-09T00:16:21Z</dcterms:created>
  <dcterms:modified xsi:type="dcterms:W3CDTF">2026-09-09T00:16:21Z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