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[I128-2396] Документация: автоматический выбор экземпляра в форме «Выдача без заказа»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18bb44e36c37865453eb5aaccd9a6e14535eb0"/>
    <w:p>
      <w:pPr>
        <w:pStyle w:val="Heading1"/>
      </w:pPr>
      <w:r>
        <w:t xml:space="preserve">[I128-2396] Документация: автоматический выбор экземпляра в форме «Выдача без заказа»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06:56</w:t>
      </w:r>
    </w:p>
    <w:p>
      <w:pPr>
        <w:pStyle w:val="BodyText"/>
      </w:pPr>
      <w:r>
        <w:t xml:space="preserve">Подготовлена документация по автоматическому выбору экземпляра в форме «Выдача без заказа» АРМ «Книговыдача».</w:t>
      </w:r>
    </w:p>
    <w:p>
      <w:pPr>
        <w:pStyle w:val="BodyText"/>
      </w:pPr>
      <w:r>
        <w:t xml:space="preserve">В Help-разделе формы описаны:</w:t>
      </w:r>
    </w:p>
    <w:p>
      <w:pPr>
        <w:pStyle w:val="Compact"/>
        <w:numPr>
          <w:ilvl w:val="0"/>
          <w:numId w:val="1001"/>
        </w:numPr>
      </w:pPr>
      <w:r>
        <w:t xml:space="preserve">работа формы «Выдача без заказа»;</w:t>
      </w:r>
    </w:p>
    <w:p>
      <w:pPr>
        <w:pStyle w:val="Compact"/>
        <w:numPr>
          <w:ilvl w:val="0"/>
          <w:numId w:val="1001"/>
        </w:numPr>
      </w:pPr>
      <w:r>
        <w:t xml:space="preserve">ускоренный сценарий выдачи при поиске по инвентарному номеру или штрих-коду;</w:t>
      </w:r>
    </w:p>
    <w:p>
      <w:pPr>
        <w:pStyle w:val="Compact"/>
        <w:numPr>
          <w:ilvl w:val="0"/>
          <w:numId w:val="1001"/>
        </w:numPr>
      </w:pPr>
      <w:r>
        <w:t xml:space="preserve">условия, при которых система автоматически выбирает экземпляр и сразу фиксирует выдачу;</w:t>
      </w:r>
    </w:p>
    <w:p>
      <w:pPr>
        <w:pStyle w:val="Compact"/>
        <w:numPr>
          <w:ilvl w:val="0"/>
          <w:numId w:val="1001"/>
        </w:numPr>
      </w:pPr>
      <w:r>
        <w:t xml:space="preserve">случаи, когда открывается окно «Выбор экземпляра для выдачи»;</w:t>
      </w:r>
    </w:p>
    <w:p>
      <w:pPr>
        <w:pStyle w:val="Compact"/>
        <w:numPr>
          <w:ilvl w:val="0"/>
          <w:numId w:val="1001"/>
        </w:numPr>
      </w:pPr>
      <w:r>
        <w:t xml:space="preserve">автоматическое выделение первого доступного экземпляра со статусом 0;</w:t>
      </w:r>
    </w:p>
    <w:p>
      <w:pPr>
        <w:pStyle w:val="Compact"/>
        <w:numPr>
          <w:ilvl w:val="0"/>
          <w:numId w:val="1001"/>
        </w:numPr>
      </w:pPr>
      <w:r>
        <w:t xml:space="preserve">подтверждение выбора клавишей Enter.</w:t>
      </w:r>
    </w:p>
    <w:p>
      <w:pPr>
        <w:pStyle w:val="FirstParagraph"/>
      </w:pPr>
      <w:r>
        <w:t xml:space="preserve">В Help</w:t>
      </w:r>
      <w:r>
        <w:rPr>
          <w:strike/>
        </w:rPr>
        <w:t xml:space="preserve">разделе настроек описан путь к параметру «Автоматически выбирать экземпляр при поиске по инвентарному номеру/штрих</w:t>
      </w:r>
      <w:r>
        <w:t xml:space="preserve">коду» и зависимые параметры поля экземпляров, префиксов инвентарного номера и штрих-кода.</w:t>
      </w:r>
    </w:p>
    <w:p>
      <w:pPr>
        <w:pStyle w:val="BodyText"/>
      </w:pPr>
      <w:r>
        <w:t xml:space="preserve">Документация дополнена двумя скриншотами: формой «Выдача без заказа» и настройкой автоматического выбора экземпляра.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91"/>
    <w:p>
      <w:pPr>
        <w:pStyle w:val="Heading3"/>
      </w:pPr>
      <w:r>
        <w:t xml:space="preserve">1.1. 🔗 Соответствует задача: I128-2391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[I128-2391]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9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9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[I128-2396] Документация: автоматический выбор экземпляра в форме «Выдача без заказа»</dc:title>
  <dc:creator/>
  <cp:keywords/>
  <dcterms:created xsi:type="dcterms:W3CDTF">2026-09-09T00:30:50Z</dcterms:created>
  <dcterms:modified xsi:type="dcterms:W3CDTF">2026-09-09T00:30:50Z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