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перенаправления запроса на другой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25292c63c5cd462af23ca5a6cf1e0b696070e4"/>
    <w:p>
      <w:pPr>
        <w:pStyle w:val="Heading1"/>
      </w:pPr>
      <w:r>
        <w:t xml:space="preserve">Параметры перенаправления запроса на другой сервер ИРБИС 64</w:t>
      </w:r>
    </w:p>
    <w:p>
      <w:pPr>
        <w:pStyle w:val="FirstParagraph"/>
      </w:pPr>
      <w:r>
        <w:t xml:space="preserve">Режим перенаправления включается, когда в имени базы данных в меню типа</w:t>
      </w:r>
      <w:r>
        <w:t xml:space="preserve"> </w:t>
      </w:r>
      <w:r>
        <w:rPr>
          <w:rStyle w:val="VerbatimChar"/>
        </w:rPr>
        <w:t xml:space="preserve">dbnam.mnu</w:t>
      </w:r>
      <w:r>
        <w:t xml:space="preserve"> </w:t>
      </w:r>
      <w:r>
        <w:t xml:space="preserve">указаны признак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и адрес перенаправления. Пример:</w:t>
      </w:r>
    </w:p>
    <w:p>
      <w:pPr>
        <w:pStyle w:val="SourceCode"/>
      </w:pPr>
      <w:r>
        <w:rPr>
          <w:rStyle w:val="VerbatimChar"/>
        </w:rPr>
        <w:t xml:space="preserve">IBIS%SERVER1%</w:t>
      </w:r>
    </w:p>
    <w:p>
      <w:pPr>
        <w:pStyle w:val="FirstParagraph"/>
      </w:pPr>
      <w:r>
        <w:t xml:space="preserve">Адрес перенаправления сервер ищет в секции</w:t>
      </w:r>
      <w:r>
        <w:t xml:space="preserve"> </w:t>
      </w:r>
      <w:r>
        <w:rPr>
          <w:rStyle w:val="VerbatimChar"/>
        </w:rPr>
        <w:t xml:space="preserve">REDIRECT</w:t>
      </w:r>
      <w:r>
        <w:t xml:space="preserve"> </w:t>
      </w:r>
      <w:r>
        <w:t xml:space="preserve">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[REDIRECT]</w:t>
      </w:r>
      <w:r>
        <w:br/>
      </w:r>
      <w:r>
        <w:rPr>
          <w:rStyle w:val="DataTypeTok"/>
        </w:rPr>
        <w:t xml:space="preserve">SERVER1</w:t>
      </w:r>
      <w:r>
        <w:rPr>
          <w:rStyle w:val="OtherTok"/>
        </w:rPr>
        <w:t xml:space="preserve">=</w:t>
      </w:r>
      <w:r>
        <w:rPr>
          <w:rStyle w:val="StringTok"/>
        </w:rPr>
        <w:t xml:space="preserve">192.168.4.204:7777</w:t>
      </w:r>
    </w:p>
    <w:p>
      <w:pPr>
        <w:pStyle w:val="FirstParagraph"/>
      </w:pPr>
      <w:r>
        <w:t xml:space="preserve">Перенаправление не поддерживается функциями форматирования. Поэтому при связных базах данных, где используются связи через форматирование, система может работать неправильно.</w:t>
      </w:r>
    </w:p>
    <w:p>
      <w:pPr>
        <w:pStyle w:val="BodyText"/>
      </w:pPr>
      <w:r>
        <w:t xml:space="preserve">Перенаправление не требует регистрации на другом сервере, но требует разрешения обработки запроса 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CHECK_REDIRECT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 умолчанию</w:t>
      </w:r>
      <w:r>
        <w:t xml:space="preserve"> </w:t>
      </w:r>
      <w:r>
        <w:rPr>
          <w:rStyle w:val="VerbatimChar"/>
        </w:rPr>
        <w:t xml:space="preserve">CHECK_REDIRECT=0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перенаправления запроса на другой сервер ИРБИС 64</dc:title>
  <dc:creator/>
  <cp:keywords/>
  <dcterms:created xsi:type="dcterms:W3CDTF">2026-09-10T21:41:48Z</dcterms:created>
  <dcterms:modified xsi:type="dcterms:W3CDTF">2026-09-10T21:41:48Z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