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[I128-2107] Макросы include и template в Markdown-документации 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dcc90642c2893dce303153c91b22c89cc171d"/>
    <w:p>
      <w:pPr>
        <w:pStyle w:val="Heading1"/>
      </w:pPr>
      <w:r>
        <w:t xml:space="preserve">[I128-2107] Макросы include и template в Markdown-документации Help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справочник по подсистеме Help и расширениям Markdown.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справочник по расширениям Markdown ИРБИС 128 добавлено подробное описание макросов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</w:t>
      </w:r>
    </w:p>
    <w:p>
      <w:pPr>
        <w:pStyle w:val="BodyText"/>
      </w:pPr>
      <w:r>
        <w:t xml:space="preserve">Документация поясняет, когда использовать подключение самостоятельной Help</w:t>
      </w:r>
      <w:r>
        <w:rPr>
          <w:strike/>
        </w:rPr>
        <w:t xml:space="preserve">страницы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include</w:t>
      </w:r>
      <w:r>
        <w:rPr>
          <w:strike/>
        </w:rPr>
        <w:t xml:space="preserve">, когда применять общий Markdown</w:t>
      </w:r>
      <w:r>
        <w:t xml:space="preserve">шаблон через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как управлять уровнями заголовков, как вычисляются относительные пути и какую диагностику нужно проверять при подключении Markdown-фрагментов.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2"/>
    <w:p>
      <w:pPr>
        <w:pStyle w:val="Heading3"/>
      </w:pPr>
      <w:r>
        <w:t xml:space="preserve">1.1. 🔗 Соответствует задача: I128-2102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[I128-2102]</w:t>
        </w:r>
      </w:hyperlink>
      <w:r>
        <w:t xml:space="preserve"> </w:t>
      </w:r>
      <w:r>
        <w:t xml:space="preserve">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[I128-2107] Макросы include и template в Markdown-документации Help</dc:title>
  <dc:creator/>
  <cp:keywords/>
  <dcterms:created xsi:type="dcterms:W3CDTF">2026-09-02T16:25:59Z</dcterms:created>
  <dcterms:modified xsi:type="dcterms:W3CDTF">2026-09-02T16:25:59Z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