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[I128-2495] IrbHelp: SID обращения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c90e8a979f8e677ca5127b2fe5879e0842e41"/>
    <w:p>
      <w:pPr>
        <w:pStyle w:val="Heading1"/>
      </w:pPr>
      <w:r>
        <w:t xml:space="preserve">[I128-2495] IrbHelp: SID обращения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22:21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обращения или сообщения в IrbHelp SID записи назначается прямым вызовом Record. После выделения границы ответственности Security это оставляет часть сценария создания обращений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обращения и сообщения IrbHelp использует общий механизм Security для физического назначения SID. Для пользователя сценарий остается прежним: обращение создается, вложения переносятся в папку записи,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modules/IrbHelp/Pages/Ask.page и modules/IrbHelp/__call/CreateMessage.inc прямой вызов</w:t>
      </w:r>
      <w: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[I128-2495] IrbHelp: SID обращения назначается вне Security</dc:title>
  <dc:creator/>
  <cp:keywords/>
  <dcterms:created xsi:type="dcterms:W3CDTF">2026-10-15T21:30:19Z</dcterms:created>
  <dcterms:modified xsi:type="dcterms:W3CDTF">2026-10-15T21:30:19Z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