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[I128-2107] Макросы include и template в Markdown-документации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edcc90642c2893dce303153c91b22c89cc171d"/>
    <w:p>
      <w:pPr>
        <w:pStyle w:val="Heading1"/>
      </w:pPr>
      <w:r>
        <w:t xml:space="preserve">[I128-2107] Макросы include и template в Markdown-документации Help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03:22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Help/HelpDoc</w:t>
      </w:r>
      <w:r>
        <w:t xml:space="preserve"> </w:t>
      </w:r>
      <w:r>
        <w:t xml:space="preserve">- справочник по подсистеме Help и расширениям Markdown.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справочник по расширениям Markdown ИРБИС 128 добавлено подробное описание макросов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</w:t>
      </w:r>
    </w:p>
    <w:p>
      <w:pPr>
        <w:pStyle w:val="BodyText"/>
      </w:pPr>
      <w:r>
        <w:t xml:space="preserve">Документация поясняет, когда использовать подключение самостоятельной Help</w:t>
      </w:r>
      <w:r>
        <w:rPr>
          <w:strike/>
        </w:rPr>
        <w:t xml:space="preserve">страницы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include</w:t>
      </w:r>
      <w:r>
        <w:rPr>
          <w:strike/>
        </w:rPr>
        <w:t xml:space="preserve">, когда применять общий Markdown</w:t>
      </w:r>
      <w:r>
        <w:t xml:space="preserve">шаблон через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как управлять уровнями заголовков, как вычисляются относительные пути и какую диагностику нужно проверять при подключении Markdown-фрагментов.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02"/>
    <w:p>
      <w:pPr>
        <w:pStyle w:val="Heading3"/>
      </w:pPr>
      <w:r>
        <w:t xml:space="preserve">1.1. 🔗 Соответствует задача: I128-2102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[I128-2102]</w:t>
        </w:r>
      </w:hyperlink>
      <w:r>
        <w:t xml:space="preserve"> </w:t>
      </w:r>
      <w:r>
        <w:t xml:space="preserve">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0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0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[I128-2107] Макросы include и template в Markdown-документации Help</dc:title>
  <dc:creator/>
  <cp:keywords/>
  <dcterms:created xsi:type="dcterms:W3CDTF">2026-10-15T21:27:40Z</dcterms:created>
  <dcterms:modified xsi:type="dcterms:W3CDTF">2026-10-15T21:27:40Z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