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Технологии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технологии"/>
    <w:p>
      <w:pPr>
        <w:pStyle w:val="Heading1"/>
      </w:pPr>
      <w:r>
        <w:t xml:space="preserve">Технологии</w:t>
      </w:r>
    </w:p>
    <w:p>
      <w:pPr>
        <w:pStyle w:val="FirstParagraph"/>
      </w:pPr>
      <w:r>
        <w:t xml:space="preserve">Для формирования БД Электронного каталога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предлагает технологию, в которой можно выделить следующие основные характеристики:</w:t>
      </w:r>
    </w:p>
    <w:p>
      <w:pPr>
        <w:pStyle w:val="Compact"/>
        <w:numPr>
          <w:ilvl w:val="0"/>
          <w:numId w:val="1001"/>
        </w:numPr>
      </w:pPr>
      <w:r>
        <w:t xml:space="preserve">Структура библиографического описания, основанная на ГОСТ 7.1-2003 и стандартах RUSMARC/UNIMARC. Имеется возможность - в соответствии с требованиями пользователя - изменения данной структуры (как в сторону упрощения, так и в сторону дополнения);</w:t>
      </w:r>
    </w:p>
    <w:p>
      <w:pPr>
        <w:pStyle w:val="Compact"/>
        <w:numPr>
          <w:ilvl w:val="0"/>
          <w:numId w:val="1001"/>
        </w:numPr>
      </w:pPr>
      <w:r>
        <w:t xml:space="preserve">Технология заимствования, позволяющая импортировать через Интернет из корпоративных ресурсов готовые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Широкий набор рабочих листов (экранных форм ввода), ориентированных на различные виды изданий (включая нетрадиционные) и типы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Автоматизированная технология лингвистической обработки (систематизация, предметизация, индексирование) изданий, включающая аппарат тематической навигации по Рубрикатору ГРНТИ, Алфавитно-предметным указателям и БД УДК/ББК, Авторитетному файлу предметных заголовков и Тезаурусу;</w:t>
      </w:r>
    </w:p>
    <w:p>
      <w:pPr>
        <w:pStyle w:val="Compact"/>
        <w:numPr>
          <w:ilvl w:val="0"/>
          <w:numId w:val="1001"/>
        </w:numPr>
      </w:pPr>
      <w:r>
        <w:t xml:space="preserve">Оригинальная технология описания периодических изданий (журналов), которая обеспечивает с одной стороны наличие сводного описания издания в целом, включающего сведения о поступлении всех его номеров (томов), и с другой стороны - наличие описания отдельного номера, содержащего сведения о входящих в него статьях, с возможностью создания аналитических описаний отдельных статей;</w:t>
      </w:r>
    </w:p>
    <w:p>
      <w:pPr>
        <w:pStyle w:val="Compact"/>
        <w:numPr>
          <w:ilvl w:val="0"/>
          <w:numId w:val="1001"/>
        </w:numPr>
      </w:pPr>
      <w:r>
        <w:t xml:space="preserve">Специальная технология копирования данных, исключающая необходимость повторного ввода при создании аналогичных библиографических описаний, - в частности: при обработке многотомных (продолжающихся) изданий;</w:t>
      </w:r>
    </w:p>
    <w:p>
      <w:pPr>
        <w:pStyle w:val="Compact"/>
        <w:numPr>
          <w:ilvl w:val="0"/>
          <w:numId w:val="1001"/>
        </w:numPr>
      </w:pPr>
      <w:r>
        <w:t xml:space="preserve">Широкий набор сервисных средств ввода данных, упрощающих процесс ввода и снижающих вероятность ошибок, - в частности, меню-справочники, словари, Авторитетные файлы, вложенные рабочие листы (исключающие необходимость ввода специальных разделителей элементов данных);</w:t>
      </w:r>
    </w:p>
    <w:p>
      <w:pPr>
        <w:pStyle w:val="Compact"/>
        <w:numPr>
          <w:ilvl w:val="0"/>
          <w:numId w:val="1001"/>
        </w:numPr>
      </w:pPr>
      <w:r>
        <w:t xml:space="preserve">Система формально-логического контроля данных как на уровне отдельных библиографических элементов, так и на уровне описания в целом - существенно снижающая вероятность ошибок в процессе ввода. Орфографический контроль данных;</w:t>
      </w:r>
    </w:p>
    <w:p>
      <w:pPr>
        <w:pStyle w:val="Compact"/>
        <w:numPr>
          <w:ilvl w:val="0"/>
          <w:numId w:val="1001"/>
        </w:numPr>
      </w:pPr>
      <w:r>
        <w:t xml:space="preserve">Оригинальная технология автоматической сверки на дублетность, исключающая повторный ввод в БД Электронного каталога описания издания, уже присутствующего в БД;</w:t>
      </w:r>
    </w:p>
    <w:p>
      <w:pPr>
        <w:pStyle w:val="Compact"/>
        <w:numPr>
          <w:ilvl w:val="0"/>
          <w:numId w:val="1001"/>
        </w:numPr>
      </w:pPr>
      <w:r>
        <w:t xml:space="preserve">Средства для импорта/экспорта данных в коммуникативных форматах (UNIMARC/USMARC/RUSMARC);</w:t>
      </w:r>
    </w:p>
    <w:p>
      <w:pPr>
        <w:pStyle w:val="Compact"/>
        <w:numPr>
          <w:ilvl w:val="0"/>
          <w:numId w:val="1001"/>
        </w:numPr>
      </w:pPr>
      <w:r>
        <w:t xml:space="preserve">Средства для глобальной (групповой) корректировки баз данных;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подключения к библиографическим описаниям графических данных, полных текстов исходных документов и других внешних объектов;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использования внутренних двоичных объектов (в частности – графических данных).</w:t>
      </w:r>
    </w:p>
    <w:p>
      <w:pPr>
        <w:pStyle w:val="Compact"/>
        <w:numPr>
          <w:ilvl w:val="0"/>
          <w:numId w:val="1001"/>
        </w:numPr>
      </w:pPr>
      <w:r>
        <w:t xml:space="preserve">Широкий набор выходных форм представления библиографических описаний, в т.ч. таблиц и указателей. Автоматизированная технология получения полного комплекта каталожных карточек - реализуемая непосредственно в процессе создания (ввода)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Широкий спектр поисковых средств, предназначенных для поиска документов (библиографических описаний) с целью их дальнейшей корректировки или копирования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Технологии</dc:title>
  <dc:creator/>
  <cp:keywords/>
  <dcterms:created xsi:type="dcterms:W3CDTF">2026-10-22T06:06:54Z</dcterms:created>
  <dcterms:modified xsi:type="dcterms:W3CDTF">2026-10-22T06:06:54Z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