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RMAX(формат)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axформат"/>
    <w:p>
      <w:pPr>
        <w:pStyle w:val="Heading1"/>
      </w:pPr>
      <w:r>
        <w:t xml:space="preserve">Функция RMAX(формат)</w:t>
      </w:r>
    </w:p>
    <w:p>
      <w:pPr>
        <w:pStyle w:val="FirstParagraph"/>
      </w:pPr>
      <w:r>
        <w:t xml:space="preserve">Функция RMAX возвращает максимальное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наибольшее из извлеченных чисел и будет результатом функции. От-дельные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RMAX может использоваться для вычисления максимального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(v1|;|)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48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RMAX(формат)</dc:title>
  <dc:creator/>
  <cp:keywords/>
  <dcterms:created xsi:type="dcterms:W3CDTF">2026-10-18T11:03:04Z</dcterms:created>
  <dcterms:modified xsi:type="dcterms:W3CDTF">2026-10-18T11:03:04Z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